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25"/>
          <w:tab w:val="center" w:pos="4153"/>
        </w:tabs>
        <w:jc w:val="center"/>
        <w:rPr>
          <w:rFonts w:ascii="黑体" w:hAnsi="黑体" w:eastAsia="黑体" w:cs="黑体"/>
          <w:b/>
          <w:sz w:val="44"/>
          <w:szCs w:val="44"/>
        </w:rPr>
      </w:pPr>
      <w:r>
        <w:rPr>
          <w:rFonts w:hint="eastAsia" w:ascii="黑体" w:hAnsi="黑体" w:eastAsia="黑体" w:cs="黑体"/>
          <w:b/>
          <w:sz w:val="44"/>
          <w:szCs w:val="44"/>
        </w:rPr>
        <w:t>江油市精神病医院</w:t>
      </w:r>
    </w:p>
    <w:p>
      <w:pPr>
        <w:tabs>
          <w:tab w:val="left" w:pos="2625"/>
          <w:tab w:val="center" w:pos="4153"/>
        </w:tabs>
        <w:jc w:val="center"/>
        <w:rPr>
          <w:rFonts w:ascii="方正小标宋简体" w:hAnsi="方正小标宋简体" w:eastAsia="黑体" w:cs="方正小标宋简体"/>
          <w:sz w:val="44"/>
          <w:szCs w:val="44"/>
        </w:rPr>
      </w:pPr>
      <w:r>
        <w:rPr>
          <w:rFonts w:hint="eastAsia" w:ascii="黑体" w:hAnsi="黑体" w:eastAsia="黑体" w:cs="黑体"/>
          <w:b/>
          <w:sz w:val="44"/>
          <w:szCs w:val="44"/>
        </w:rPr>
        <w:t>科室安装防盗门采购比选文件</w:t>
      </w:r>
    </w:p>
    <w:p>
      <w:pPr>
        <w:spacing w:line="440" w:lineRule="exact"/>
        <w:ind w:firstLine="643" w:firstLineChars="200"/>
        <w:outlineLvl w:val="0"/>
        <w:rPr>
          <w:rFonts w:ascii="仿宋_GB2312" w:hAnsi="仿宋_GB2312" w:eastAsia="仿宋_GB2312" w:cs="仿宋_GB2312"/>
          <w:b/>
          <w:bCs/>
          <w:sz w:val="32"/>
          <w:szCs w:val="32"/>
        </w:rPr>
      </w:pPr>
    </w:p>
    <w:p>
      <w:pPr>
        <w:spacing w:line="500" w:lineRule="exact"/>
        <w:ind w:firstLine="602" w:firstLineChars="200"/>
        <w:outlineLvl w:val="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一、项目基本情况</w:t>
      </w:r>
    </w:p>
    <w:p>
      <w:pPr>
        <w:spacing w:line="50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1.采购人：江油市精神病医院</w:t>
      </w:r>
    </w:p>
    <w:p>
      <w:pPr>
        <w:spacing w:line="500" w:lineRule="exact"/>
        <w:ind w:firstLine="600" w:firstLineChars="200"/>
        <w:rPr>
          <w:rFonts w:hint="eastAsia" w:ascii="宋体" w:hAnsi="宋体" w:eastAsia="宋体" w:cs="宋体"/>
          <w:bCs/>
          <w:color w:val="C00000"/>
          <w:sz w:val="30"/>
          <w:szCs w:val="30"/>
          <w:lang w:eastAsia="zh-CN"/>
        </w:rPr>
      </w:pPr>
      <w:r>
        <w:rPr>
          <w:rFonts w:hint="eastAsia" w:asciiTheme="minorEastAsia" w:hAnsiTheme="minorEastAsia" w:eastAsiaTheme="minorEastAsia" w:cstheme="minorEastAsia"/>
          <w:sz w:val="30"/>
          <w:szCs w:val="30"/>
        </w:rPr>
        <w:t>2.采购项目名称：科室</w:t>
      </w:r>
      <w:r>
        <w:rPr>
          <w:rFonts w:hint="eastAsia" w:ascii="宋体" w:hAnsi="宋体" w:cs="宋体"/>
          <w:bCs/>
          <w:color w:val="000000" w:themeColor="text1"/>
          <w:sz w:val="30"/>
          <w:szCs w:val="30"/>
        </w:rPr>
        <w:t>安装防盗门</w:t>
      </w:r>
      <w:r>
        <w:rPr>
          <w:rFonts w:hint="eastAsia" w:ascii="宋体" w:hAnsi="宋体" w:cs="宋体"/>
          <w:bCs/>
          <w:color w:val="000000" w:themeColor="text1"/>
          <w:sz w:val="30"/>
          <w:szCs w:val="30"/>
          <w:lang w:eastAsia="zh-CN"/>
        </w:rPr>
        <w:t>及科室治疗室改造</w:t>
      </w:r>
    </w:p>
    <w:p>
      <w:pPr>
        <w:spacing w:line="50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3.采购方式：比选</w:t>
      </w:r>
    </w:p>
    <w:p>
      <w:pPr>
        <w:spacing w:line="500" w:lineRule="exact"/>
        <w:ind w:firstLine="300" w:firstLineChars="100"/>
        <w:rPr>
          <w:rFonts w:hint="eastAsia" w:ascii="宋体" w:hAnsi="宋体" w:eastAsia="宋体" w:cs="宋体"/>
          <w:bCs/>
          <w:sz w:val="24"/>
          <w:lang w:eastAsia="zh-CN"/>
        </w:rPr>
      </w:pPr>
      <w:r>
        <w:rPr>
          <w:rFonts w:hint="eastAsia" w:asciiTheme="minorEastAsia" w:hAnsiTheme="minorEastAsia" w:eastAsiaTheme="minorEastAsia" w:cstheme="minorEastAsia"/>
          <w:sz w:val="30"/>
          <w:szCs w:val="30"/>
        </w:rPr>
        <w:t xml:space="preserve">  4.项目内容：</w:t>
      </w:r>
      <w:r>
        <w:rPr>
          <w:rFonts w:hint="eastAsia" w:ascii="宋体" w:hAnsi="宋体" w:cs="宋体"/>
          <w:bCs/>
          <w:sz w:val="30"/>
          <w:szCs w:val="30"/>
        </w:rPr>
        <w:t>科室安装防盗门</w:t>
      </w:r>
      <w:r>
        <w:rPr>
          <w:rFonts w:hint="eastAsia" w:ascii="宋体" w:hAnsi="宋体" w:cs="宋体"/>
          <w:bCs/>
          <w:sz w:val="30"/>
          <w:szCs w:val="30"/>
          <w:lang w:eastAsia="zh-CN"/>
        </w:rPr>
        <w:t>及科室治疗室改造</w:t>
      </w:r>
    </w:p>
    <w:p>
      <w:pPr>
        <w:pStyle w:val="2"/>
        <w:spacing w:after="0" w:line="500" w:lineRule="exact"/>
        <w:ind w:firstLine="600" w:firstLineChars="200"/>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sz w:val="30"/>
          <w:szCs w:val="30"/>
        </w:rPr>
        <w:t>5.质量要求：</w:t>
      </w:r>
      <w:r>
        <w:rPr>
          <w:rFonts w:hint="eastAsia" w:asciiTheme="minorEastAsia" w:hAnsiTheme="minorEastAsia" w:eastAsiaTheme="minorEastAsia" w:cstheme="minorEastAsia"/>
          <w:color w:val="000000" w:themeColor="text1"/>
          <w:sz w:val="30"/>
          <w:szCs w:val="30"/>
        </w:rPr>
        <w:t>符合安装防盗门</w:t>
      </w:r>
      <w:r>
        <w:rPr>
          <w:rFonts w:hint="eastAsia" w:asciiTheme="minorEastAsia" w:hAnsiTheme="minorEastAsia" w:eastAsiaTheme="minorEastAsia" w:cstheme="minorEastAsia"/>
          <w:color w:val="000000" w:themeColor="text1"/>
          <w:sz w:val="30"/>
          <w:szCs w:val="30"/>
          <w:lang w:eastAsia="zh-CN"/>
        </w:rPr>
        <w:t>及治疗室改造</w:t>
      </w:r>
      <w:r>
        <w:rPr>
          <w:rFonts w:hint="eastAsia" w:asciiTheme="minorEastAsia" w:hAnsiTheme="minorEastAsia" w:eastAsiaTheme="minorEastAsia" w:cstheme="minorEastAsia"/>
          <w:color w:val="000000" w:themeColor="text1"/>
          <w:sz w:val="30"/>
          <w:szCs w:val="30"/>
        </w:rPr>
        <w:t>要求</w:t>
      </w:r>
    </w:p>
    <w:p>
      <w:pPr>
        <w:pStyle w:val="2"/>
        <w:spacing w:after="0" w:line="500" w:lineRule="exact"/>
        <w:ind w:left="596" w:leftChars="284" w:firstLine="0" w:firstLineChars="0"/>
        <w:rPr>
          <w:rFonts w:hint="eastAsia" w:asciiTheme="minorEastAsia" w:hAnsiTheme="minorEastAsia" w:eastAsiaTheme="minorEastAsia" w:cstheme="minorEastAsia"/>
          <w:color w:val="000000" w:themeColor="text1"/>
          <w:sz w:val="30"/>
          <w:szCs w:val="30"/>
          <w:lang w:val="en-US" w:eastAsia="zh-CN"/>
        </w:rPr>
      </w:pPr>
      <w:r>
        <w:rPr>
          <w:rFonts w:hint="eastAsia" w:asciiTheme="minorEastAsia" w:hAnsiTheme="minorEastAsia" w:eastAsiaTheme="minorEastAsia" w:cstheme="minorEastAsia"/>
          <w:color w:val="000000" w:themeColor="text1"/>
          <w:sz w:val="30"/>
          <w:szCs w:val="30"/>
          <w:lang w:val="en-US" w:eastAsia="zh-CN"/>
        </w:rPr>
        <w:t>6.防盗门数量：12樘，每樘门约2.31平方米</w:t>
      </w:r>
    </w:p>
    <w:p>
      <w:pPr>
        <w:pStyle w:val="2"/>
        <w:spacing w:after="0" w:line="500" w:lineRule="exact"/>
        <w:ind w:left="596" w:leftChars="284" w:firstLine="0" w:firstLineChars="0"/>
        <w:rPr>
          <w:rFonts w:hint="default" w:eastAsiaTheme="minorEastAsia"/>
          <w:lang w:val="en-US" w:eastAsia="zh-CN"/>
        </w:rPr>
      </w:pPr>
      <w:r>
        <w:rPr>
          <w:rFonts w:hint="eastAsia" w:asciiTheme="minorEastAsia" w:hAnsiTheme="minorEastAsia" w:eastAsiaTheme="minorEastAsia" w:cstheme="minorEastAsia"/>
          <w:color w:val="000000" w:themeColor="text1"/>
          <w:sz w:val="30"/>
          <w:szCs w:val="30"/>
          <w:lang w:val="en-US" w:eastAsia="zh-CN"/>
        </w:rPr>
        <w:t>7.治疗室改造工程量：打门洞口7个约16.2平方米，门洞补砖7个（不含瓷砖、门槛石材料），地面瓷砖保洁费144平方米，原墙面腻子铲除363平方米，墙面乳胶漆363平方米，窗户拆除18平方米，地台拆除10米，补地砖10米人工费</w:t>
      </w:r>
      <w:r>
        <w:rPr>
          <w:rFonts w:hint="eastAsia" w:eastAsiaTheme="minorEastAsia"/>
          <w:lang w:val="en-US" w:eastAsia="zh-CN"/>
        </w:rPr>
        <w:t>，</w:t>
      </w:r>
      <w:r>
        <w:rPr>
          <w:rFonts w:hint="eastAsia" w:eastAsiaTheme="minorEastAsia"/>
          <w:sz w:val="30"/>
          <w:szCs w:val="30"/>
          <w:lang w:val="en-US" w:eastAsia="zh-CN"/>
        </w:rPr>
        <w:t>封隔墙5平方米费用，建渣清运费</w:t>
      </w:r>
    </w:p>
    <w:p>
      <w:pPr>
        <w:pStyle w:val="2"/>
        <w:spacing w:after="0" w:line="500" w:lineRule="exact"/>
        <w:ind w:firstLine="600" w:firstLineChars="200"/>
        <w:rPr>
          <w:rFonts w:hint="default"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8</w:t>
      </w:r>
      <w:r>
        <w:rPr>
          <w:rFonts w:hint="eastAsia" w:asciiTheme="minorEastAsia" w:hAnsiTheme="minorEastAsia" w:eastAsiaTheme="minorEastAsia" w:cstheme="minorEastAsia"/>
          <w:sz w:val="30"/>
          <w:szCs w:val="30"/>
        </w:rPr>
        <w:t>.预算金额：</w:t>
      </w:r>
      <w:r>
        <w:rPr>
          <w:rFonts w:hint="eastAsia" w:asciiTheme="minorEastAsia" w:hAnsiTheme="minorEastAsia" w:eastAsiaTheme="minorEastAsia" w:cstheme="minorEastAsia"/>
          <w:sz w:val="30"/>
          <w:szCs w:val="30"/>
          <w:lang w:eastAsia="zh-CN"/>
        </w:rPr>
        <w:t>防盗门</w:t>
      </w:r>
      <w:r>
        <w:rPr>
          <w:rFonts w:hint="eastAsia" w:asciiTheme="minorEastAsia" w:hAnsiTheme="minorEastAsia" w:eastAsiaTheme="minorEastAsia" w:cstheme="minorEastAsia"/>
          <w:sz w:val="30"/>
          <w:szCs w:val="30"/>
        </w:rPr>
        <w:t>2.</w:t>
      </w:r>
      <w:r>
        <w:rPr>
          <w:rFonts w:hint="eastAsia" w:asciiTheme="minorEastAsia" w:hAnsiTheme="minorEastAsia" w:eastAsiaTheme="minorEastAsia" w:cstheme="minorEastAsia"/>
          <w:sz w:val="30"/>
          <w:szCs w:val="30"/>
          <w:lang w:val="en-US" w:eastAsia="zh-CN"/>
        </w:rPr>
        <w:t>66</w:t>
      </w:r>
      <w:r>
        <w:rPr>
          <w:rFonts w:hint="eastAsia" w:asciiTheme="minorEastAsia" w:hAnsiTheme="minorEastAsia" w:eastAsiaTheme="minorEastAsia" w:cstheme="minorEastAsia"/>
          <w:sz w:val="30"/>
          <w:szCs w:val="30"/>
        </w:rPr>
        <w:t>万元</w:t>
      </w:r>
      <w:r>
        <w:rPr>
          <w:rFonts w:hint="eastAsia" w:asciiTheme="minorEastAsia" w:hAnsiTheme="minorEastAsia" w:eastAsiaTheme="minorEastAsia" w:cstheme="minorEastAsia"/>
          <w:sz w:val="30"/>
          <w:szCs w:val="30"/>
          <w:lang w:eastAsia="zh-CN"/>
        </w:rPr>
        <w:t>，治疗室改造</w:t>
      </w:r>
      <w:r>
        <w:rPr>
          <w:rFonts w:hint="eastAsia" w:asciiTheme="minorEastAsia" w:hAnsiTheme="minorEastAsia" w:eastAsiaTheme="minorEastAsia" w:cstheme="minorEastAsia"/>
          <w:sz w:val="30"/>
          <w:szCs w:val="30"/>
          <w:lang w:val="en-US" w:eastAsia="zh-CN"/>
        </w:rPr>
        <w:t>2.3万元，预算合计4.96万元</w:t>
      </w:r>
    </w:p>
    <w:p>
      <w:pPr>
        <w:spacing w:line="50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9</w:t>
      </w:r>
      <w:r>
        <w:rPr>
          <w:rFonts w:hint="eastAsia" w:asciiTheme="minorEastAsia" w:hAnsiTheme="minorEastAsia" w:eastAsiaTheme="minorEastAsia" w:cstheme="minorEastAsia"/>
          <w:sz w:val="30"/>
          <w:szCs w:val="30"/>
        </w:rPr>
        <w:t>.本项目不接受联合体投标</w:t>
      </w:r>
    </w:p>
    <w:p>
      <w:pPr>
        <w:spacing w:line="500" w:lineRule="exact"/>
        <w:ind w:left="5081" w:leftChars="258" w:hanging="4539" w:hangingChars="1507"/>
        <w:outlineLvl w:val="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二、比选申请人（简称申请人）必须具备的资格条件</w:t>
      </w:r>
    </w:p>
    <w:p>
      <w:pPr>
        <w:spacing w:line="500" w:lineRule="exact"/>
        <w:ind w:firstLine="560" w:firstLineChars="200"/>
        <w:rPr>
          <w:rFonts w:ascii="宋体" w:hAnsi="宋体" w:cs="宋体"/>
          <w:sz w:val="30"/>
          <w:szCs w:val="30"/>
          <w:shd w:val="clear" w:color="auto" w:fill="FFFFFF"/>
        </w:rPr>
      </w:pPr>
      <w:r>
        <w:rPr>
          <w:rFonts w:ascii="宋体" w:hAnsi="宋体"/>
          <w:sz w:val="28"/>
          <w:szCs w:val="28"/>
        </w:rPr>
        <w:t>1</w:t>
      </w:r>
      <w:r>
        <w:rPr>
          <w:rFonts w:hint="eastAsia" w:ascii="宋体" w:hAnsi="宋体" w:cs="宋体"/>
          <w:sz w:val="30"/>
          <w:szCs w:val="30"/>
        </w:rPr>
        <w:t>.</w:t>
      </w:r>
      <w:r>
        <w:rPr>
          <w:rFonts w:hint="eastAsia" w:ascii="宋体" w:hAnsi="宋体" w:cs="宋体"/>
          <w:sz w:val="30"/>
          <w:szCs w:val="30"/>
          <w:shd w:val="clear" w:color="auto" w:fill="FFFFFF"/>
        </w:rPr>
        <w:t>具有独立承担民事责任能力的法人企业及经营部；</w:t>
      </w:r>
    </w:p>
    <w:p>
      <w:pPr>
        <w:spacing w:line="500" w:lineRule="exact"/>
        <w:ind w:firstLine="600" w:firstLineChars="200"/>
        <w:rPr>
          <w:rFonts w:ascii="宋体" w:hAnsi="宋体" w:cs="宋体"/>
          <w:sz w:val="30"/>
          <w:szCs w:val="30"/>
          <w:shd w:val="clear" w:color="auto" w:fill="FFFFFF"/>
        </w:rPr>
      </w:pPr>
      <w:r>
        <w:rPr>
          <w:rFonts w:hint="eastAsia" w:ascii="宋体" w:hAnsi="宋体" w:cs="宋体"/>
          <w:sz w:val="30"/>
          <w:szCs w:val="30"/>
          <w:shd w:val="clear" w:color="auto" w:fill="FFFFFF"/>
        </w:rPr>
        <w:t xml:space="preserve">2.具有良好的商业信誉； </w:t>
      </w:r>
    </w:p>
    <w:p>
      <w:pPr>
        <w:spacing w:line="500" w:lineRule="exact"/>
        <w:ind w:firstLine="600" w:firstLineChars="200"/>
        <w:rPr>
          <w:rFonts w:ascii="宋体" w:hAnsi="宋体" w:cs="宋体"/>
          <w:sz w:val="30"/>
          <w:szCs w:val="30"/>
          <w:shd w:val="clear" w:color="auto" w:fill="FFFFFF"/>
        </w:rPr>
      </w:pPr>
      <w:r>
        <w:rPr>
          <w:rFonts w:hint="eastAsia" w:ascii="宋体" w:hAnsi="宋体" w:cs="宋体"/>
          <w:sz w:val="30"/>
          <w:szCs w:val="30"/>
          <w:shd w:val="clear" w:color="auto" w:fill="FFFFFF"/>
        </w:rPr>
        <w:t>3.具有履行合同所必须的专业技术能力；</w:t>
      </w:r>
    </w:p>
    <w:p>
      <w:pPr>
        <w:spacing w:line="500" w:lineRule="exact"/>
        <w:ind w:firstLine="600" w:firstLineChars="200"/>
        <w:rPr>
          <w:rFonts w:ascii="宋体" w:hAnsi="宋体" w:cs="宋体"/>
          <w:sz w:val="30"/>
          <w:szCs w:val="30"/>
          <w:shd w:val="clear" w:color="auto" w:fill="FFFFFF"/>
        </w:rPr>
      </w:pPr>
      <w:r>
        <w:rPr>
          <w:rFonts w:hint="eastAsia" w:ascii="宋体" w:hAnsi="宋体" w:cs="宋体"/>
          <w:sz w:val="30"/>
          <w:szCs w:val="30"/>
          <w:shd w:val="clear" w:color="auto" w:fill="FFFFFF"/>
        </w:rPr>
        <w:t>4.</w:t>
      </w:r>
      <w:r>
        <w:rPr>
          <w:rFonts w:hint="eastAsia" w:ascii="宋体" w:hAnsi="宋体" w:cs="宋体"/>
          <w:sz w:val="30"/>
          <w:szCs w:val="30"/>
        </w:rPr>
        <w:t>近三年无严重违法或违约行为。</w:t>
      </w:r>
      <w:r>
        <w:rPr>
          <w:rFonts w:hint="eastAsia" w:ascii="宋体" w:hAnsi="宋体" w:cs="宋体"/>
          <w:sz w:val="30"/>
          <w:szCs w:val="30"/>
          <w:shd w:val="clear" w:color="auto" w:fill="FFFFFF"/>
        </w:rPr>
        <w:t xml:space="preserve"> </w:t>
      </w:r>
    </w:p>
    <w:p>
      <w:pPr>
        <w:spacing w:line="500" w:lineRule="exact"/>
        <w:ind w:left="69" w:leftChars="33" w:firstLine="602" w:firstLineChars="200"/>
        <w:outlineLvl w:val="0"/>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三、投标文件的编制（须装订成册密封成卷并加盖公司鲜章）</w:t>
      </w:r>
    </w:p>
    <w:p>
      <w:pPr>
        <w:spacing w:line="500" w:lineRule="exact"/>
        <w:ind w:left="69" w:leftChars="33" w:firstLine="600" w:firstLineChars="200"/>
        <w:outlineLvl w:val="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1.投标文件应按要求编制，投标文件正本一份、副本一份，副本可采用正本的复印件。</w:t>
      </w:r>
    </w:p>
    <w:p>
      <w:pPr>
        <w:spacing w:line="500" w:lineRule="exact"/>
        <w:ind w:left="69" w:leftChars="33" w:firstLine="600" w:firstLineChars="200"/>
        <w:outlineLvl w:val="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2.法定代表人或授权代表在规定签章处签字或盖个人印章。</w:t>
      </w:r>
    </w:p>
    <w:p>
      <w:pPr>
        <w:spacing w:line="500" w:lineRule="exact"/>
        <w:ind w:left="69" w:leftChars="33" w:firstLine="600" w:firstLineChars="200"/>
        <w:outlineLvl w:val="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3.投标文件的打印和书写清楚工整，任何行间插字、涂改或增删，必须由比选申请人的法定代表人或授权代表签字或盖个人印鉴。</w:t>
      </w:r>
    </w:p>
    <w:p>
      <w:pPr>
        <w:spacing w:line="500" w:lineRule="exact"/>
        <w:ind w:left="69" w:leftChars="33" w:firstLine="600" w:firstLineChars="200"/>
        <w:outlineLvl w:val="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4.投标文件正本和副本应当采取胶装方式左册装订成册并编制目录和页码。</w:t>
      </w:r>
    </w:p>
    <w:p>
      <w:pPr>
        <w:spacing w:line="500" w:lineRule="exact"/>
        <w:ind w:left="69" w:leftChars="33" w:firstLine="600" w:firstLineChars="200"/>
        <w:outlineLvl w:val="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5.投标文件应根据比选文件的要求制作，签署、盖章和内容应完整。</w:t>
      </w:r>
    </w:p>
    <w:p>
      <w:pPr>
        <w:spacing w:line="500" w:lineRule="exact"/>
        <w:ind w:left="69" w:leftChars="33" w:firstLine="600" w:firstLineChars="200"/>
        <w:outlineLvl w:val="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6.投标文件统一用A4幅面纸印件。</w:t>
      </w:r>
    </w:p>
    <w:p>
      <w:pPr>
        <w:spacing w:line="500" w:lineRule="exact"/>
        <w:ind w:left="69" w:leftChars="33" w:firstLine="602" w:firstLineChars="200"/>
        <w:outlineLvl w:val="0"/>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四、评选</w:t>
      </w:r>
    </w:p>
    <w:p>
      <w:pPr>
        <w:spacing w:line="500" w:lineRule="exact"/>
        <w:ind w:left="69" w:leftChars="33" w:firstLine="600" w:firstLineChars="200"/>
        <w:outlineLvl w:val="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1.评选由医院组建的评审委员会负责，评审委员成员人数为</w:t>
      </w:r>
      <w:r>
        <w:rPr>
          <w:rFonts w:hint="eastAsia" w:asciiTheme="minorEastAsia" w:hAnsiTheme="minorEastAsia" w:eastAsiaTheme="minorEastAsia" w:cstheme="minorEastAsia"/>
          <w:sz w:val="30"/>
          <w:szCs w:val="30"/>
          <w:lang w:val="en-US" w:eastAsia="zh-CN"/>
        </w:rPr>
        <w:t>3</w:t>
      </w:r>
      <w:r>
        <w:rPr>
          <w:rFonts w:hint="eastAsia" w:asciiTheme="minorEastAsia" w:hAnsiTheme="minorEastAsia" w:eastAsiaTheme="minorEastAsia" w:cstheme="minorEastAsia"/>
          <w:sz w:val="30"/>
          <w:szCs w:val="30"/>
        </w:rPr>
        <w:t>人。</w:t>
      </w:r>
    </w:p>
    <w:p>
      <w:pPr>
        <w:spacing w:line="500" w:lineRule="exact"/>
        <w:ind w:left="69" w:leftChars="33" w:firstLine="600" w:firstLineChars="200"/>
        <w:outlineLvl w:val="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2.本项目评选采用综合评分法。</w:t>
      </w:r>
    </w:p>
    <w:p>
      <w:pPr>
        <w:spacing w:line="500" w:lineRule="exact"/>
        <w:ind w:left="69" w:leftChars="33" w:firstLine="600" w:firstLineChars="200"/>
        <w:outlineLvl w:val="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3.比选申请人资格审查合格标准：</w:t>
      </w:r>
    </w:p>
    <w:p>
      <w:pPr>
        <w:spacing w:line="500" w:lineRule="exact"/>
        <w:ind w:firstLine="560" w:firstLineChars="200"/>
        <w:rPr>
          <w:rFonts w:ascii="宋体" w:hAnsi="宋体"/>
          <w:sz w:val="28"/>
          <w:szCs w:val="28"/>
          <w:shd w:val="clear" w:color="auto" w:fill="FFFFFF"/>
        </w:rPr>
      </w:pPr>
      <w:r>
        <w:rPr>
          <w:rFonts w:hint="eastAsia" w:ascii="宋体" w:hAnsi="宋体"/>
          <w:sz w:val="28"/>
          <w:szCs w:val="28"/>
        </w:rPr>
        <w:t>（1）</w:t>
      </w:r>
      <w:r>
        <w:rPr>
          <w:rFonts w:hint="eastAsia" w:ascii="宋体" w:hAnsi="宋体"/>
          <w:sz w:val="28"/>
          <w:szCs w:val="28"/>
          <w:shd w:val="clear" w:color="auto" w:fill="FFFFFF"/>
        </w:rPr>
        <w:t>具有独立承担民事责任能力的法人企业（提供有效的企业营业执照）；</w:t>
      </w:r>
    </w:p>
    <w:p>
      <w:pPr>
        <w:spacing w:line="500" w:lineRule="exact"/>
        <w:ind w:firstLine="560" w:firstLineChars="200"/>
        <w:rPr>
          <w:rFonts w:ascii="宋体" w:hAnsi="宋体"/>
          <w:sz w:val="28"/>
          <w:szCs w:val="28"/>
          <w:shd w:val="clear" w:color="auto" w:fill="FFFFFF"/>
        </w:rPr>
      </w:pPr>
      <w:r>
        <w:rPr>
          <w:rFonts w:hint="eastAsia" w:ascii="宋体" w:hAnsi="宋体"/>
          <w:sz w:val="28"/>
          <w:szCs w:val="28"/>
          <w:shd w:val="clear" w:color="auto" w:fill="FFFFFF"/>
        </w:rPr>
        <w:t xml:space="preserve">（2）具有良好的商业信誉（提供承诺函）； </w:t>
      </w:r>
    </w:p>
    <w:p>
      <w:pPr>
        <w:spacing w:line="500" w:lineRule="exact"/>
        <w:ind w:firstLine="560" w:firstLineChars="200"/>
        <w:rPr>
          <w:rFonts w:ascii="宋体" w:hAnsi="宋体"/>
          <w:sz w:val="28"/>
          <w:szCs w:val="28"/>
          <w:shd w:val="clear" w:color="auto" w:fill="FFFFFF"/>
        </w:rPr>
      </w:pPr>
      <w:r>
        <w:rPr>
          <w:rFonts w:hint="eastAsia" w:ascii="宋体" w:hAnsi="宋体"/>
          <w:sz w:val="28"/>
          <w:szCs w:val="28"/>
          <w:shd w:val="clear" w:color="auto" w:fill="FFFFFF"/>
        </w:rPr>
        <w:t>（3）具有履行合同所必须的专业技术能力（提供承诺函）；</w:t>
      </w:r>
    </w:p>
    <w:p>
      <w:pPr>
        <w:pStyle w:val="2"/>
        <w:spacing w:after="0" w:line="500" w:lineRule="exact"/>
        <w:ind w:firstLine="560" w:firstLineChars="200"/>
      </w:pPr>
      <w:r>
        <w:rPr>
          <w:rFonts w:hint="eastAsia" w:ascii="宋体" w:hAnsi="宋体" w:eastAsiaTheme="minorEastAsia"/>
          <w:sz w:val="28"/>
          <w:szCs w:val="28"/>
          <w:shd w:val="clear" w:color="auto" w:fill="FFFFFF"/>
        </w:rPr>
        <w:t>（4）</w:t>
      </w:r>
      <w:r>
        <w:rPr>
          <w:rFonts w:hint="eastAsia" w:asciiTheme="minorEastAsia" w:hAnsiTheme="minorEastAsia" w:eastAsiaTheme="minorEastAsia" w:cstheme="minorEastAsia"/>
          <w:sz w:val="30"/>
          <w:szCs w:val="30"/>
        </w:rPr>
        <w:t>近三年无严重违法或违约行为</w:t>
      </w:r>
      <w:r>
        <w:rPr>
          <w:rFonts w:hint="eastAsia" w:ascii="宋体" w:hAnsi="宋体"/>
          <w:sz w:val="28"/>
          <w:szCs w:val="28"/>
          <w:shd w:val="clear" w:color="auto" w:fill="FFFFFF"/>
        </w:rPr>
        <w:t>（提供承诺函）；</w:t>
      </w:r>
    </w:p>
    <w:p>
      <w:pPr>
        <w:spacing w:line="50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4.比选申请人资格审查方法：查阅比选文件资格审查文件部分。</w:t>
      </w:r>
    </w:p>
    <w:p>
      <w:pPr>
        <w:spacing w:line="500" w:lineRule="exact"/>
        <w:ind w:firstLine="753" w:firstLineChars="250"/>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五、评审办法</w:t>
      </w:r>
    </w:p>
    <w:p>
      <w:pPr>
        <w:spacing w:line="500" w:lineRule="exact"/>
        <w:ind w:firstLine="750" w:firstLineChars="25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1.总则</w:t>
      </w:r>
    </w:p>
    <w:p>
      <w:pPr>
        <w:spacing w:line="500" w:lineRule="exact"/>
        <w:ind w:firstLine="750" w:firstLineChars="25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本次采购项目比选的办法采用综合评分法。对在投标文件递交截止时间前收到的投标文件，评审委员会按照本章规定的方法、评审因素、标准和程序对投标文件进行评审。没有规定的方法、评审因素和标准，不得作为评审的依据。综合评分相等时，以比选申请综合实力强与信誉良好的优先。</w:t>
      </w:r>
    </w:p>
    <w:p>
      <w:pPr>
        <w:spacing w:line="500" w:lineRule="exact"/>
        <w:ind w:firstLine="750" w:firstLineChars="250"/>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sz w:val="30"/>
          <w:szCs w:val="30"/>
        </w:rPr>
        <w:t>（2）经评审委员会评审, 推选出得分从高到低的第1名参选人作为中选人。</w:t>
      </w:r>
    </w:p>
    <w:p>
      <w:pPr>
        <w:spacing w:line="500" w:lineRule="exact"/>
        <w:ind w:firstLine="753" w:firstLineChars="250"/>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2.分值构成</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900"/>
        <w:gridCol w:w="4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340" w:type="dxa"/>
            <w:vAlign w:val="center"/>
          </w:tcPr>
          <w:p>
            <w:pPr>
              <w:spacing w:line="360" w:lineRule="auto"/>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 xml:space="preserve">   条款内容</w:t>
            </w:r>
          </w:p>
        </w:tc>
        <w:tc>
          <w:tcPr>
            <w:tcW w:w="900" w:type="dxa"/>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序号</w:t>
            </w:r>
          </w:p>
        </w:tc>
        <w:tc>
          <w:tcPr>
            <w:tcW w:w="4982" w:type="dxa"/>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340" w:type="dxa"/>
            <w:vMerge w:val="restart"/>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分值构成</w:t>
            </w:r>
          </w:p>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（总分100分）</w:t>
            </w:r>
          </w:p>
        </w:tc>
        <w:tc>
          <w:tcPr>
            <w:tcW w:w="900" w:type="dxa"/>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w:t>
            </w:r>
          </w:p>
        </w:tc>
        <w:tc>
          <w:tcPr>
            <w:tcW w:w="4982" w:type="dxa"/>
            <w:vAlign w:val="center"/>
          </w:tcPr>
          <w:p>
            <w:pPr>
              <w:spacing w:line="360" w:lineRule="auto"/>
              <w:ind w:left="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报价：</w:t>
            </w:r>
            <w:r>
              <w:rPr>
                <w:rFonts w:hint="eastAsia" w:asciiTheme="minorEastAsia" w:hAnsiTheme="minorEastAsia" w:eastAsiaTheme="minorEastAsia" w:cstheme="minorEastAsia"/>
                <w:b/>
                <w:color w:val="000000"/>
                <w:sz w:val="24"/>
                <w:u w:val="single"/>
              </w:rPr>
              <w:t>40</w:t>
            </w:r>
            <w:r>
              <w:rPr>
                <w:rFonts w:hint="eastAsia" w:asciiTheme="minorEastAsia" w:hAnsiTheme="minorEastAsia" w:eastAsiaTheme="minorEastAsia" w:cstheme="minorEastAsia"/>
                <w:b/>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340" w:type="dxa"/>
            <w:vMerge w:val="continue"/>
            <w:vAlign w:val="center"/>
          </w:tcPr>
          <w:p>
            <w:pPr>
              <w:spacing w:line="360" w:lineRule="auto"/>
              <w:jc w:val="center"/>
              <w:rPr>
                <w:rFonts w:asciiTheme="minorEastAsia" w:hAnsiTheme="minorEastAsia" w:eastAsiaTheme="minorEastAsia" w:cstheme="minorEastAsia"/>
                <w:b/>
                <w:color w:val="000000"/>
                <w:sz w:val="24"/>
              </w:rPr>
            </w:pPr>
          </w:p>
        </w:tc>
        <w:tc>
          <w:tcPr>
            <w:tcW w:w="900" w:type="dxa"/>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Cs/>
                <w:color w:val="000000"/>
                <w:sz w:val="24"/>
              </w:rPr>
              <w:t>二</w:t>
            </w:r>
          </w:p>
        </w:tc>
        <w:tc>
          <w:tcPr>
            <w:tcW w:w="4982" w:type="dxa"/>
            <w:vAlign w:val="center"/>
          </w:tcPr>
          <w:p>
            <w:pPr>
              <w:spacing w:line="360" w:lineRule="auto"/>
              <w:ind w:left="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质量要求及参数：</w:t>
            </w:r>
            <w:r>
              <w:rPr>
                <w:rFonts w:hint="eastAsia" w:asciiTheme="minorEastAsia" w:hAnsiTheme="minorEastAsia" w:eastAsiaTheme="minorEastAsia" w:cstheme="minorEastAsia"/>
                <w:b/>
                <w:color w:val="000000"/>
                <w:sz w:val="24"/>
                <w:u w:val="single"/>
              </w:rPr>
              <w:t>30</w:t>
            </w:r>
            <w:r>
              <w:rPr>
                <w:rFonts w:hint="eastAsia" w:asciiTheme="minorEastAsia" w:hAnsiTheme="minorEastAsia" w:eastAsiaTheme="minorEastAsia" w:cstheme="minorEastAsia"/>
                <w:b/>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340" w:type="dxa"/>
            <w:vMerge w:val="continue"/>
            <w:vAlign w:val="center"/>
          </w:tcPr>
          <w:p>
            <w:pPr>
              <w:spacing w:line="360" w:lineRule="auto"/>
              <w:jc w:val="center"/>
              <w:rPr>
                <w:rFonts w:asciiTheme="minorEastAsia" w:hAnsiTheme="minorEastAsia" w:eastAsiaTheme="minorEastAsia" w:cstheme="minorEastAsia"/>
                <w:b/>
                <w:color w:val="000000"/>
                <w:sz w:val="24"/>
              </w:rPr>
            </w:pPr>
          </w:p>
        </w:tc>
        <w:tc>
          <w:tcPr>
            <w:tcW w:w="900" w:type="dxa"/>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w:t>
            </w:r>
          </w:p>
        </w:tc>
        <w:tc>
          <w:tcPr>
            <w:tcW w:w="4982" w:type="dxa"/>
            <w:vAlign w:val="center"/>
          </w:tcPr>
          <w:p>
            <w:pPr>
              <w:spacing w:line="360" w:lineRule="auto"/>
              <w:ind w:left="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综合实力</w:t>
            </w:r>
            <w:r>
              <w:rPr>
                <w:rFonts w:hint="eastAsia" w:asciiTheme="minorEastAsia" w:hAnsiTheme="minorEastAsia" w:eastAsiaTheme="minorEastAsia" w:cstheme="minorEastAsia"/>
                <w:b/>
                <w:color w:val="000000"/>
                <w:sz w:val="24"/>
                <w:lang w:eastAsia="zh-CN"/>
              </w:rPr>
              <w:t>及业绩</w:t>
            </w:r>
            <w:r>
              <w:rPr>
                <w:rFonts w:hint="eastAsia" w:asciiTheme="minorEastAsia" w:hAnsiTheme="minorEastAsia" w:eastAsiaTheme="minorEastAsia" w:cstheme="minorEastAsia"/>
                <w:b/>
                <w:color w:val="000000"/>
                <w:sz w:val="24"/>
              </w:rPr>
              <w:t>：</w:t>
            </w:r>
            <w:r>
              <w:rPr>
                <w:rFonts w:hint="eastAsia" w:asciiTheme="minorEastAsia" w:hAnsiTheme="minorEastAsia" w:eastAsiaTheme="minorEastAsia" w:cstheme="minorEastAsia"/>
                <w:b/>
                <w:color w:val="000000"/>
                <w:sz w:val="24"/>
                <w:u w:val="single"/>
                <w:lang w:val="en-US" w:eastAsia="zh-CN"/>
              </w:rPr>
              <w:t>19</w:t>
            </w:r>
            <w:r>
              <w:rPr>
                <w:rFonts w:hint="eastAsia" w:asciiTheme="minorEastAsia" w:hAnsiTheme="minorEastAsia" w:eastAsiaTheme="minorEastAsia" w:cstheme="minorEastAsia"/>
                <w:b/>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340" w:type="dxa"/>
            <w:vMerge w:val="continue"/>
            <w:vAlign w:val="center"/>
          </w:tcPr>
          <w:p>
            <w:pPr>
              <w:spacing w:line="360" w:lineRule="auto"/>
              <w:jc w:val="center"/>
              <w:rPr>
                <w:rFonts w:asciiTheme="minorEastAsia" w:hAnsiTheme="minorEastAsia" w:eastAsiaTheme="minorEastAsia" w:cstheme="minorEastAsia"/>
                <w:bCs/>
                <w:color w:val="000000"/>
                <w:sz w:val="24"/>
              </w:rPr>
            </w:pPr>
          </w:p>
        </w:tc>
        <w:tc>
          <w:tcPr>
            <w:tcW w:w="900" w:type="dxa"/>
            <w:vAlign w:val="center"/>
          </w:tcPr>
          <w:p>
            <w:pPr>
              <w:spacing w:line="360" w:lineRule="auto"/>
              <w:jc w:val="center"/>
              <w:rPr>
                <w:rFonts w:hint="eastAsia" w:asciiTheme="minorEastAsia" w:hAnsiTheme="minorEastAsia" w:eastAsiaTheme="minorEastAsia" w:cstheme="minorEastAsia"/>
                <w:b/>
                <w:color w:val="000000"/>
                <w:kern w:val="2"/>
                <w:sz w:val="24"/>
                <w:szCs w:val="24"/>
                <w:lang w:val="en-US" w:eastAsia="zh-CN" w:bidi="ar-SA"/>
              </w:rPr>
            </w:pPr>
            <w:r>
              <w:rPr>
                <w:rFonts w:hint="eastAsia" w:asciiTheme="minorEastAsia" w:hAnsiTheme="minorEastAsia" w:eastAsiaTheme="minorEastAsia" w:cstheme="minorEastAsia"/>
                <w:b/>
                <w:color w:val="000000"/>
                <w:sz w:val="24"/>
                <w:lang w:eastAsia="zh-CN"/>
              </w:rPr>
              <w:t>四</w:t>
            </w:r>
          </w:p>
        </w:tc>
        <w:tc>
          <w:tcPr>
            <w:tcW w:w="4982" w:type="dxa"/>
            <w:vAlign w:val="center"/>
          </w:tcPr>
          <w:p>
            <w:pPr>
              <w:spacing w:line="360" w:lineRule="auto"/>
              <w:ind w:left="2" w:leftChars="0"/>
              <w:rPr>
                <w:rFonts w:asciiTheme="minorEastAsia" w:hAnsiTheme="minorEastAsia" w:eastAsiaTheme="minorEastAsia" w:cstheme="minorEastAsia"/>
                <w:b/>
                <w:color w:val="000000"/>
                <w:kern w:val="2"/>
                <w:sz w:val="24"/>
                <w:szCs w:val="24"/>
                <w:lang w:val="en-US" w:eastAsia="zh-CN" w:bidi="ar-SA"/>
              </w:rPr>
            </w:pPr>
            <w:r>
              <w:rPr>
                <w:rFonts w:hint="eastAsia" w:asciiTheme="minorEastAsia" w:hAnsiTheme="minorEastAsia" w:eastAsiaTheme="minorEastAsia" w:cstheme="minorEastAsia"/>
                <w:b/>
                <w:color w:val="000000"/>
                <w:sz w:val="24"/>
              </w:rPr>
              <w:t>售后服务及承诺：</w:t>
            </w:r>
            <w:r>
              <w:rPr>
                <w:rFonts w:hint="eastAsia" w:asciiTheme="minorEastAsia" w:hAnsiTheme="minorEastAsia" w:eastAsiaTheme="minorEastAsia" w:cstheme="minorEastAsia"/>
                <w:b/>
                <w:color w:val="000000"/>
                <w:sz w:val="24"/>
                <w:u w:val="single"/>
              </w:rPr>
              <w:t>8</w:t>
            </w:r>
            <w:r>
              <w:rPr>
                <w:rFonts w:hint="eastAsia" w:asciiTheme="minorEastAsia" w:hAnsiTheme="minorEastAsia" w:eastAsiaTheme="minorEastAsia" w:cstheme="minorEastAsia"/>
                <w:b/>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340" w:type="dxa"/>
            <w:vMerge w:val="continue"/>
            <w:vAlign w:val="center"/>
          </w:tcPr>
          <w:p>
            <w:pPr>
              <w:spacing w:line="360" w:lineRule="auto"/>
              <w:jc w:val="center"/>
              <w:rPr>
                <w:rFonts w:asciiTheme="minorEastAsia" w:hAnsiTheme="minorEastAsia" w:eastAsiaTheme="minorEastAsia" w:cstheme="minorEastAsia"/>
                <w:b/>
                <w:color w:val="000000"/>
                <w:sz w:val="24"/>
              </w:rPr>
            </w:pPr>
          </w:p>
        </w:tc>
        <w:tc>
          <w:tcPr>
            <w:tcW w:w="900" w:type="dxa"/>
            <w:vAlign w:val="center"/>
          </w:tcPr>
          <w:p>
            <w:pPr>
              <w:spacing w:line="360" w:lineRule="auto"/>
              <w:jc w:val="center"/>
              <w:rPr>
                <w:rFonts w:hint="eastAsia" w:asciiTheme="minorEastAsia" w:hAnsiTheme="minorEastAsia" w:eastAsiaTheme="minorEastAsia" w:cstheme="minorEastAsia"/>
                <w:b/>
                <w:color w:val="000000"/>
                <w:kern w:val="2"/>
                <w:sz w:val="24"/>
                <w:szCs w:val="24"/>
                <w:lang w:val="en-US" w:eastAsia="zh-CN" w:bidi="ar-SA"/>
              </w:rPr>
            </w:pPr>
            <w:r>
              <w:rPr>
                <w:rFonts w:hint="eastAsia" w:asciiTheme="minorEastAsia" w:hAnsiTheme="minorEastAsia" w:eastAsiaTheme="minorEastAsia" w:cstheme="minorEastAsia"/>
                <w:b/>
                <w:color w:val="000000"/>
                <w:sz w:val="24"/>
                <w:lang w:eastAsia="zh-CN"/>
              </w:rPr>
              <w:t>五</w:t>
            </w:r>
          </w:p>
        </w:tc>
        <w:tc>
          <w:tcPr>
            <w:tcW w:w="4982" w:type="dxa"/>
            <w:vAlign w:val="center"/>
          </w:tcPr>
          <w:p>
            <w:pPr>
              <w:spacing w:line="360" w:lineRule="auto"/>
              <w:ind w:left="2" w:leftChars="0"/>
              <w:rPr>
                <w:rFonts w:eastAsia="宋体" w:asciiTheme="minorEastAsia" w:hAnsiTheme="minorEastAsia" w:cstheme="minorEastAsia"/>
                <w:b/>
                <w:color w:val="000000"/>
                <w:kern w:val="2"/>
                <w:sz w:val="24"/>
                <w:szCs w:val="24"/>
                <w:lang w:val="en-US" w:eastAsia="zh-CN" w:bidi="ar-SA"/>
              </w:rPr>
            </w:pPr>
            <w:r>
              <w:rPr>
                <w:rFonts w:hint="eastAsia" w:ascii="宋体" w:hAnsi="宋体"/>
                <w:b/>
                <w:sz w:val="24"/>
              </w:rPr>
              <w:t>投标文件的规范性:3分</w:t>
            </w:r>
          </w:p>
        </w:tc>
      </w:tr>
    </w:tbl>
    <w:p>
      <w:pPr>
        <w:rPr>
          <w:rFonts w:asciiTheme="minorEastAsia" w:hAnsiTheme="minorEastAsia" w:eastAsiaTheme="minorEastAsia" w:cstheme="minorEastAsia"/>
          <w:b/>
          <w:bCs/>
        </w:rPr>
      </w:pPr>
      <w:r>
        <w:rPr>
          <w:rFonts w:hint="eastAsia" w:asciiTheme="minorEastAsia" w:hAnsiTheme="minorEastAsia" w:eastAsiaTheme="minorEastAsia" w:cstheme="minorEastAsia"/>
          <w:b/>
          <w:bCs/>
          <w:sz w:val="30"/>
          <w:szCs w:val="30"/>
        </w:rPr>
        <w:t>3.综合评分标准明细表</w:t>
      </w:r>
    </w:p>
    <w:tbl>
      <w:tblPr>
        <w:tblStyle w:val="8"/>
        <w:tblW w:w="9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301"/>
        <w:gridCol w:w="725"/>
        <w:gridCol w:w="3884"/>
        <w:gridCol w:w="1230"/>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rPr>
                <w:rFonts w:ascii="宋体" w:hAnsi="宋体"/>
                <w:sz w:val="24"/>
              </w:rPr>
            </w:pPr>
            <w:r>
              <w:rPr>
                <w:rFonts w:hint="eastAsia" w:ascii="宋体" w:hAnsi="宋体"/>
                <w:sz w:val="24"/>
              </w:rPr>
              <w:t>序号</w:t>
            </w:r>
          </w:p>
        </w:tc>
        <w:tc>
          <w:tcPr>
            <w:tcW w:w="1301"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 w:val="24"/>
              </w:rPr>
            </w:pPr>
            <w:r>
              <w:rPr>
                <w:rFonts w:hint="eastAsia" w:ascii="宋体" w:hAnsi="宋体"/>
                <w:sz w:val="24"/>
              </w:rPr>
              <w:t>评分因素及权重</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 w:val="24"/>
              </w:rPr>
            </w:pPr>
            <w:r>
              <w:rPr>
                <w:rFonts w:hint="eastAsia" w:ascii="宋体" w:hAnsi="宋体"/>
                <w:sz w:val="24"/>
              </w:rPr>
              <w:t>分值</w:t>
            </w:r>
          </w:p>
        </w:tc>
        <w:tc>
          <w:tcPr>
            <w:tcW w:w="3884"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 w:val="24"/>
              </w:rPr>
            </w:pPr>
            <w:r>
              <w:rPr>
                <w:rFonts w:hint="eastAsia" w:ascii="宋体" w:hAnsi="宋体"/>
                <w:sz w:val="24"/>
              </w:rPr>
              <w:t>评分标准</w:t>
            </w:r>
          </w:p>
        </w:tc>
        <w:tc>
          <w:tcPr>
            <w:tcW w:w="12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说明</w:t>
            </w:r>
          </w:p>
        </w:tc>
        <w:tc>
          <w:tcPr>
            <w:tcW w:w="12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评分因素类别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rPr>
            </w:pPr>
            <w:r>
              <w:rPr>
                <w:rFonts w:ascii="宋体" w:hAnsi="宋体"/>
                <w:bCs/>
                <w:sz w:val="24"/>
              </w:rPr>
              <w:t>1</w:t>
            </w:r>
          </w:p>
        </w:tc>
        <w:tc>
          <w:tcPr>
            <w:tcW w:w="13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rPr>
            </w:pPr>
            <w:r>
              <w:rPr>
                <w:rFonts w:hint="eastAsia" w:ascii="宋体" w:hAnsi="宋体"/>
                <w:bCs/>
                <w:sz w:val="24"/>
              </w:rPr>
              <w:t>报价40%</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rPr>
            </w:pPr>
            <w:r>
              <w:rPr>
                <w:rFonts w:ascii="宋体" w:hAnsi="宋体"/>
                <w:bCs/>
                <w:sz w:val="24"/>
              </w:rPr>
              <w:t>4</w:t>
            </w:r>
            <w:r>
              <w:rPr>
                <w:rFonts w:hint="eastAsia" w:ascii="宋体" w:hAnsi="宋体"/>
                <w:bCs/>
                <w:sz w:val="24"/>
              </w:rPr>
              <w:t>0</w:t>
            </w:r>
          </w:p>
        </w:tc>
        <w:tc>
          <w:tcPr>
            <w:tcW w:w="3884"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themeColor="text1"/>
                <w:sz w:val="24"/>
              </w:rPr>
            </w:pPr>
            <w:r>
              <w:rPr>
                <w:rFonts w:hint="eastAsia" w:ascii="宋体" w:hAnsi="宋体"/>
                <w:color w:val="000000" w:themeColor="text1"/>
                <w:sz w:val="24"/>
              </w:rPr>
              <w:t>有效报价且最后报价最低的投标人的价格为评标基准价，其价格分为满分40分，其他投标人的价格分按顺序依次递减5分</w:t>
            </w:r>
            <w:r>
              <w:rPr>
                <w:rFonts w:ascii="宋体" w:hAnsi="宋体"/>
                <w:color w:val="000000" w:themeColor="text1"/>
                <w:sz w:val="24"/>
              </w:rPr>
              <w:t>。</w:t>
            </w:r>
          </w:p>
        </w:tc>
        <w:tc>
          <w:tcPr>
            <w:tcW w:w="12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rPr>
            </w:pPr>
            <w:r>
              <w:rPr>
                <w:rFonts w:hint="eastAsia" w:ascii="宋体" w:hAnsi="宋体"/>
                <w:bCs/>
                <w:sz w:val="24"/>
              </w:rPr>
              <w:t>2</w:t>
            </w:r>
          </w:p>
        </w:tc>
        <w:tc>
          <w:tcPr>
            <w:tcW w:w="13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rPr>
            </w:pPr>
            <w:r>
              <w:rPr>
                <w:rFonts w:hint="eastAsia" w:ascii="宋体" w:hAnsi="宋体"/>
                <w:bCs/>
                <w:sz w:val="24"/>
              </w:rPr>
              <w:t>质量要求及参数30%</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rPr>
            </w:pPr>
            <w:r>
              <w:rPr>
                <w:rFonts w:hint="eastAsia" w:ascii="宋体" w:hAnsi="宋体"/>
                <w:bCs/>
                <w:sz w:val="24"/>
              </w:rPr>
              <w:t>30</w:t>
            </w:r>
          </w:p>
        </w:tc>
        <w:tc>
          <w:tcPr>
            <w:tcW w:w="3884" w:type="dxa"/>
            <w:tcBorders>
              <w:top w:val="single" w:color="auto" w:sz="4" w:space="0"/>
              <w:left w:val="single" w:color="auto" w:sz="4" w:space="0"/>
              <w:bottom w:val="single" w:color="auto" w:sz="4" w:space="0"/>
              <w:right w:val="single" w:color="auto" w:sz="4" w:space="0"/>
            </w:tcBorders>
            <w:vAlign w:val="center"/>
          </w:tcPr>
          <w:p>
            <w:pPr>
              <w:spacing w:line="0" w:lineRule="atLeast"/>
              <w:rPr>
                <w:color w:val="000000" w:themeColor="text1"/>
                <w:sz w:val="24"/>
              </w:rPr>
            </w:pPr>
            <w:r>
              <w:rPr>
                <w:rFonts w:hint="eastAsia"/>
                <w:color w:val="000000" w:themeColor="text1"/>
                <w:sz w:val="24"/>
                <w:lang w:eastAsia="zh-CN"/>
              </w:rPr>
              <w:t>防盗门门板厚度</w:t>
            </w:r>
            <w:r>
              <w:rPr>
                <w:rFonts w:hint="eastAsia"/>
                <w:color w:val="000000" w:themeColor="text1"/>
                <w:sz w:val="24"/>
                <w:lang w:val="en-US" w:eastAsia="zh-CN"/>
              </w:rPr>
              <w:t>0.8cm.门框厚度1.0cm。</w:t>
            </w:r>
            <w:r>
              <w:rPr>
                <w:rFonts w:hint="eastAsia"/>
                <w:color w:val="000000" w:themeColor="text1"/>
                <w:sz w:val="24"/>
              </w:rPr>
              <w:t>相关材料复合现行国家质量标准要求，提供产品检验证、合格证，以上相关材料每缺一项扣5分。</w:t>
            </w:r>
          </w:p>
        </w:tc>
        <w:tc>
          <w:tcPr>
            <w:tcW w:w="12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rPr>
            </w:pPr>
            <w:r>
              <w:rPr>
                <w:rFonts w:hint="eastAsia" w:ascii="宋体" w:hAnsi="宋体"/>
                <w:bCs/>
                <w:sz w:val="24"/>
              </w:rPr>
              <w:t>3</w:t>
            </w:r>
          </w:p>
        </w:tc>
        <w:tc>
          <w:tcPr>
            <w:tcW w:w="13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rPr>
            </w:pPr>
            <w:r>
              <w:rPr>
                <w:rFonts w:hint="eastAsia" w:ascii="宋体" w:hAnsi="宋体"/>
                <w:bCs/>
                <w:sz w:val="24"/>
              </w:rPr>
              <w:t>综合实力</w:t>
            </w:r>
            <w:r>
              <w:rPr>
                <w:rFonts w:hint="eastAsia" w:ascii="宋体" w:hAnsi="宋体"/>
                <w:bCs/>
                <w:sz w:val="24"/>
                <w:lang w:eastAsia="zh-CN"/>
              </w:rPr>
              <w:t>及业绩</w:t>
            </w:r>
            <w:r>
              <w:rPr>
                <w:rFonts w:hint="eastAsia" w:ascii="宋体" w:hAnsi="宋体"/>
                <w:bCs/>
                <w:sz w:val="24"/>
                <w:lang w:val="en-US" w:eastAsia="zh-CN"/>
              </w:rPr>
              <w:t>19</w:t>
            </w:r>
            <w:r>
              <w:rPr>
                <w:rFonts w:hint="eastAsia" w:ascii="宋体" w:hAnsi="宋体"/>
                <w:bCs/>
                <w:sz w:val="24"/>
              </w:rPr>
              <w:t>%</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lang w:val="en-US" w:eastAsia="zh-CN"/>
              </w:rPr>
            </w:pPr>
            <w:r>
              <w:rPr>
                <w:rFonts w:hint="eastAsia" w:ascii="宋体" w:hAnsi="宋体"/>
                <w:bCs/>
                <w:sz w:val="24"/>
                <w:lang w:val="en-US" w:eastAsia="zh-CN"/>
              </w:rPr>
              <w:t>19</w:t>
            </w:r>
          </w:p>
        </w:tc>
        <w:tc>
          <w:tcPr>
            <w:tcW w:w="3884"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color w:val="000000" w:themeColor="text1"/>
                <w:sz w:val="24"/>
              </w:rPr>
            </w:pPr>
            <w:r>
              <w:rPr>
                <w:rFonts w:hint="eastAsia"/>
                <w:color w:val="000000" w:themeColor="text1"/>
                <w:sz w:val="24"/>
              </w:rPr>
              <w:t>供应商提供国家管理部门批准生产、加工、销售允许的相关材料的营业执照副本复印件。以上相关材料每缺一项扣5分。本项</w:t>
            </w:r>
            <w:r>
              <w:rPr>
                <w:color w:val="000000" w:themeColor="text1"/>
                <w:sz w:val="24"/>
              </w:rPr>
              <w:t>最多得</w:t>
            </w:r>
            <w:r>
              <w:rPr>
                <w:rFonts w:hint="eastAsia"/>
                <w:color w:val="000000" w:themeColor="text1"/>
                <w:sz w:val="24"/>
                <w:lang w:val="en-US" w:eastAsia="zh-CN"/>
              </w:rPr>
              <w:t>10</w:t>
            </w:r>
            <w:r>
              <w:rPr>
                <w:color w:val="000000" w:themeColor="text1"/>
                <w:sz w:val="24"/>
              </w:rPr>
              <w:t>分</w:t>
            </w:r>
          </w:p>
          <w:p>
            <w:pPr>
              <w:spacing w:line="0" w:lineRule="atLeast"/>
              <w:rPr>
                <w:color w:val="000000" w:themeColor="text1"/>
                <w:sz w:val="24"/>
              </w:rPr>
            </w:pPr>
            <w:r>
              <w:rPr>
                <w:rFonts w:hint="eastAsia"/>
                <w:color w:val="000000" w:themeColor="text1"/>
                <w:sz w:val="24"/>
              </w:rPr>
              <w:t>投标人2019</w:t>
            </w:r>
            <w:r>
              <w:rPr>
                <w:color w:val="000000" w:themeColor="text1"/>
                <w:sz w:val="24"/>
              </w:rPr>
              <w:t>年</w:t>
            </w:r>
            <w:r>
              <w:rPr>
                <w:rFonts w:hint="eastAsia"/>
                <w:color w:val="000000" w:themeColor="text1"/>
                <w:sz w:val="24"/>
              </w:rPr>
              <w:t>以来具有一个</w:t>
            </w:r>
            <w:r>
              <w:rPr>
                <w:color w:val="000000" w:themeColor="text1"/>
                <w:sz w:val="24"/>
              </w:rPr>
              <w:t>类似</w:t>
            </w:r>
            <w:r>
              <w:rPr>
                <w:rFonts w:hint="eastAsia"/>
                <w:color w:val="000000" w:themeColor="text1"/>
                <w:sz w:val="24"/>
              </w:rPr>
              <w:t>项目</w:t>
            </w:r>
            <w:r>
              <w:rPr>
                <w:color w:val="000000" w:themeColor="text1"/>
                <w:sz w:val="24"/>
              </w:rPr>
              <w:t>业绩</w:t>
            </w:r>
            <w:r>
              <w:rPr>
                <w:rFonts w:hint="eastAsia"/>
                <w:color w:val="000000" w:themeColor="text1"/>
                <w:sz w:val="24"/>
              </w:rPr>
              <w:t>的得4分</w:t>
            </w:r>
            <w:r>
              <w:rPr>
                <w:color w:val="000000" w:themeColor="text1"/>
                <w:sz w:val="24"/>
              </w:rPr>
              <w:t>，</w:t>
            </w:r>
            <w:r>
              <w:rPr>
                <w:rFonts w:hint="eastAsia"/>
                <w:color w:val="000000" w:themeColor="text1"/>
                <w:sz w:val="24"/>
              </w:rPr>
              <w:t>在此基础上每增加1个加2分</w:t>
            </w:r>
            <w:r>
              <w:rPr>
                <w:color w:val="000000" w:themeColor="text1"/>
                <w:sz w:val="24"/>
              </w:rPr>
              <w:t>。</w:t>
            </w:r>
            <w:r>
              <w:rPr>
                <w:rFonts w:hint="eastAsia"/>
                <w:color w:val="000000" w:themeColor="text1"/>
                <w:sz w:val="24"/>
              </w:rPr>
              <w:t>本项</w:t>
            </w:r>
            <w:r>
              <w:rPr>
                <w:color w:val="000000" w:themeColor="text1"/>
                <w:sz w:val="24"/>
              </w:rPr>
              <w:t>最多得</w:t>
            </w:r>
            <w:r>
              <w:rPr>
                <w:rFonts w:hint="eastAsia"/>
                <w:color w:val="000000" w:themeColor="text1"/>
                <w:sz w:val="24"/>
              </w:rPr>
              <w:t>9</w:t>
            </w:r>
            <w:r>
              <w:rPr>
                <w:color w:val="000000" w:themeColor="text1"/>
                <w:sz w:val="24"/>
              </w:rPr>
              <w:t>分。</w:t>
            </w:r>
          </w:p>
          <w:p>
            <w:pPr>
              <w:spacing w:line="0" w:lineRule="atLeast"/>
              <w:rPr>
                <w:rFonts w:hint="eastAsia" w:eastAsia="宋体"/>
                <w:color w:val="000000" w:themeColor="text1"/>
                <w:sz w:val="24"/>
                <w:lang w:eastAsia="zh-CN"/>
              </w:rPr>
            </w:pPr>
            <w:r>
              <w:rPr>
                <w:rFonts w:hint="eastAsia" w:ascii="宋体" w:hAnsi="宋体"/>
                <w:color w:val="000000" w:themeColor="text1"/>
                <w:sz w:val="24"/>
              </w:rPr>
              <w:t>（提供合同复印件）</w:t>
            </w:r>
            <w:r>
              <w:rPr>
                <w:rFonts w:hint="eastAsia" w:ascii="宋体" w:hAnsi="宋体"/>
                <w:color w:val="000000" w:themeColor="text1"/>
                <w:sz w:val="24"/>
                <w:lang w:eastAsia="zh-CN"/>
              </w:rPr>
              <w:t>。</w:t>
            </w:r>
          </w:p>
        </w:tc>
        <w:tc>
          <w:tcPr>
            <w:tcW w:w="12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经济类评分因素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sz w:val="24"/>
                <w:lang w:eastAsia="zh-CN"/>
              </w:rPr>
            </w:pPr>
            <w:r>
              <w:rPr>
                <w:rFonts w:hint="eastAsia" w:ascii="宋体" w:hAnsi="宋体"/>
                <w:bCs/>
                <w:sz w:val="24"/>
                <w:lang w:val="en-US" w:eastAsia="zh-CN"/>
              </w:rPr>
              <w:t>4</w:t>
            </w:r>
          </w:p>
        </w:tc>
        <w:tc>
          <w:tcPr>
            <w:tcW w:w="13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rPr>
            </w:pPr>
            <w:r>
              <w:rPr>
                <w:rFonts w:hint="eastAsia" w:ascii="宋体" w:hAnsi="宋体"/>
                <w:bCs/>
                <w:sz w:val="24"/>
              </w:rPr>
              <w:t>售后服务及承诺8%</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rPr>
            </w:pPr>
            <w:r>
              <w:rPr>
                <w:rFonts w:hint="eastAsia" w:ascii="宋体" w:hAnsi="宋体"/>
                <w:bCs/>
                <w:sz w:val="24"/>
              </w:rPr>
              <w:t>8</w:t>
            </w:r>
          </w:p>
        </w:tc>
        <w:tc>
          <w:tcPr>
            <w:tcW w:w="3884"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themeColor="text1"/>
                <w:sz w:val="24"/>
              </w:rPr>
            </w:pPr>
            <w:r>
              <w:rPr>
                <w:rFonts w:hint="eastAsia" w:ascii="宋体" w:hAnsi="宋体"/>
                <w:color w:val="000000" w:themeColor="text1"/>
                <w:sz w:val="24"/>
              </w:rPr>
              <w:t>（</w:t>
            </w:r>
            <w:r>
              <w:rPr>
                <w:rFonts w:ascii="宋体" w:hAnsi="宋体"/>
                <w:color w:val="000000" w:themeColor="text1"/>
                <w:sz w:val="24"/>
              </w:rPr>
              <w:t>1）对投标人承诺的售后服务内容（①售后服务年限②售后服务人员配置③售后服务响应时间④售后服务方式等）进行综合评审：售后服务内容全面完善针对性强的得</w:t>
            </w:r>
            <w:r>
              <w:rPr>
                <w:rFonts w:hint="eastAsia" w:ascii="宋体" w:hAnsi="宋体"/>
                <w:color w:val="000000" w:themeColor="text1"/>
                <w:sz w:val="24"/>
              </w:rPr>
              <w:t xml:space="preserve">8  </w:t>
            </w:r>
            <w:r>
              <w:rPr>
                <w:rFonts w:ascii="宋体" w:hAnsi="宋体"/>
                <w:color w:val="000000" w:themeColor="text1"/>
                <w:sz w:val="24"/>
              </w:rPr>
              <w:t>分，每有一项内容不足或有缺陷的扣</w:t>
            </w:r>
            <w:r>
              <w:rPr>
                <w:rFonts w:hint="eastAsia" w:ascii="宋体" w:hAnsi="宋体"/>
                <w:color w:val="000000" w:themeColor="text1"/>
                <w:sz w:val="24"/>
              </w:rPr>
              <w:t>1</w:t>
            </w:r>
            <w:r>
              <w:rPr>
                <w:rFonts w:ascii="宋体" w:hAnsi="宋体"/>
                <w:color w:val="000000" w:themeColor="text1"/>
                <w:sz w:val="24"/>
              </w:rPr>
              <w:t>分，缺失的每项扣</w:t>
            </w:r>
            <w:r>
              <w:rPr>
                <w:rFonts w:hint="eastAsia" w:ascii="宋体" w:hAnsi="宋体"/>
                <w:color w:val="000000" w:themeColor="text1"/>
                <w:sz w:val="24"/>
              </w:rPr>
              <w:t>2</w:t>
            </w:r>
            <w:r>
              <w:rPr>
                <w:rFonts w:ascii="宋体" w:hAnsi="宋体"/>
                <w:color w:val="000000" w:themeColor="text1"/>
                <w:sz w:val="24"/>
              </w:rPr>
              <w:t>分，扣完为止。</w:t>
            </w:r>
          </w:p>
        </w:tc>
        <w:tc>
          <w:tcPr>
            <w:tcW w:w="12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sz w:val="24"/>
                <w:lang w:eastAsia="zh-CN"/>
              </w:rPr>
            </w:pPr>
            <w:r>
              <w:rPr>
                <w:rFonts w:hint="eastAsia" w:ascii="宋体" w:hAnsi="宋体"/>
                <w:bCs/>
                <w:sz w:val="24"/>
                <w:lang w:val="en-US" w:eastAsia="zh-CN"/>
              </w:rPr>
              <w:t>5</w:t>
            </w:r>
          </w:p>
        </w:tc>
        <w:tc>
          <w:tcPr>
            <w:tcW w:w="13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rPr>
            </w:pPr>
            <w:r>
              <w:rPr>
                <w:rFonts w:hint="eastAsia" w:ascii="宋体" w:hAnsi="宋体"/>
                <w:bCs/>
                <w:sz w:val="24"/>
              </w:rPr>
              <w:t>投标文件的规范性3%</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rPr>
            </w:pPr>
            <w:r>
              <w:rPr>
                <w:rFonts w:hint="eastAsia" w:ascii="宋体" w:hAnsi="宋体"/>
                <w:bCs/>
                <w:sz w:val="24"/>
              </w:rPr>
              <w:t>3</w:t>
            </w:r>
          </w:p>
        </w:tc>
        <w:tc>
          <w:tcPr>
            <w:tcW w:w="3884"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themeColor="text1"/>
                <w:sz w:val="24"/>
              </w:rPr>
            </w:pPr>
            <w:r>
              <w:rPr>
                <w:rFonts w:hint="eastAsia" w:ascii="宋体" w:hAnsi="宋体"/>
                <w:color w:val="000000" w:themeColor="text1"/>
                <w:sz w:val="24"/>
              </w:rPr>
              <w:t>响应文件制作规范、完整，没有细微偏差情形的得3</w:t>
            </w:r>
            <w:r>
              <w:rPr>
                <w:rFonts w:ascii="宋体" w:hAnsi="宋体"/>
                <w:color w:val="000000" w:themeColor="text1"/>
                <w:sz w:val="24"/>
              </w:rPr>
              <w:t>分；有一项细微偏差扣0.5分，直至该项分值扣完为止</w:t>
            </w:r>
            <w:r>
              <w:rPr>
                <w:rFonts w:hint="eastAsia" w:ascii="宋体" w:hAnsi="宋体"/>
                <w:color w:val="000000" w:themeColor="text1"/>
                <w:sz w:val="24"/>
              </w:rPr>
              <w:t>。</w:t>
            </w:r>
          </w:p>
        </w:tc>
        <w:tc>
          <w:tcPr>
            <w:tcW w:w="12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共同评分因素</w:t>
            </w:r>
          </w:p>
        </w:tc>
      </w:tr>
    </w:tbl>
    <w:p>
      <w:pPr>
        <w:spacing w:line="460" w:lineRule="exact"/>
        <w:ind w:firstLine="602" w:firstLineChars="200"/>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六、比选申请人编制的投标文件必须包括但不限于以下资料</w:t>
      </w:r>
    </w:p>
    <w:p>
      <w:pPr>
        <w:spacing w:line="46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1.公司法人资格证明和参加比选会委托代理人员身份证明(法人不能到场参加的须提供授权委托书)；</w:t>
      </w:r>
    </w:p>
    <w:p>
      <w:pPr>
        <w:spacing w:line="46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2.公司营业执照副本（提交复印件并加盖公司鲜章）；</w:t>
      </w:r>
    </w:p>
    <w:p>
      <w:pPr>
        <w:spacing w:line="46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3.资格审查需提供的相关承诺及其他资料；</w:t>
      </w:r>
    </w:p>
    <w:p>
      <w:pPr>
        <w:spacing w:line="46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4.评分标准中需要提供的相关证明文件资料；</w:t>
      </w:r>
    </w:p>
    <w:p>
      <w:pPr>
        <w:spacing w:line="46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5.公司联系人和联系方式；</w:t>
      </w:r>
    </w:p>
    <w:p>
      <w:pPr>
        <w:spacing w:line="4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6.其他资料不限。</w:t>
      </w:r>
    </w:p>
    <w:p>
      <w:pPr>
        <w:spacing w:line="480" w:lineRule="exact"/>
        <w:ind w:firstLine="602" w:firstLineChars="200"/>
        <w:rPr>
          <w:rFonts w:hint="eastAsia" w:ascii="宋体" w:hAnsi="宋体" w:eastAsia="宋体" w:cs="宋体"/>
          <w:b/>
          <w:sz w:val="30"/>
          <w:szCs w:val="30"/>
        </w:rPr>
      </w:pPr>
      <w:r>
        <w:rPr>
          <w:rFonts w:hint="eastAsia" w:asciiTheme="minorEastAsia" w:hAnsiTheme="minorEastAsia" w:eastAsiaTheme="minorEastAsia" w:cstheme="minorEastAsia"/>
          <w:b/>
          <w:bCs/>
          <w:sz w:val="30"/>
          <w:szCs w:val="30"/>
          <w:lang w:eastAsia="zh-CN"/>
        </w:rPr>
        <w:t>七、</w:t>
      </w:r>
      <w:r>
        <w:rPr>
          <w:rFonts w:hint="eastAsia" w:ascii="宋体" w:hAnsi="宋体" w:eastAsia="宋体" w:cs="宋体"/>
          <w:b/>
          <w:sz w:val="30"/>
          <w:szCs w:val="30"/>
        </w:rPr>
        <w:t>比选文件的获取</w:t>
      </w:r>
    </w:p>
    <w:p>
      <w:pPr>
        <w:spacing w:line="48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请于</w:t>
      </w:r>
      <w:r>
        <w:rPr>
          <w:rFonts w:hint="eastAsia" w:ascii="宋体" w:hAnsi="宋体" w:eastAsia="宋体" w:cs="宋体"/>
          <w:sz w:val="30"/>
          <w:szCs w:val="30"/>
          <w:highlight w:val="none"/>
        </w:rPr>
        <w:t>20</w:t>
      </w:r>
      <w:r>
        <w:rPr>
          <w:rFonts w:hint="eastAsia" w:ascii="宋体" w:hAnsi="宋体" w:eastAsia="宋体" w:cs="宋体"/>
          <w:sz w:val="30"/>
          <w:szCs w:val="30"/>
          <w:highlight w:val="none"/>
          <w:lang w:val="en-US" w:eastAsia="zh-CN"/>
        </w:rPr>
        <w:t>21</w:t>
      </w:r>
      <w:r>
        <w:rPr>
          <w:rFonts w:hint="eastAsia" w:ascii="宋体" w:hAnsi="宋体" w:eastAsia="宋体" w:cs="宋体"/>
          <w:sz w:val="30"/>
          <w:szCs w:val="30"/>
          <w:highlight w:val="none"/>
        </w:rPr>
        <w:t>年</w:t>
      </w:r>
      <w:r>
        <w:rPr>
          <w:rFonts w:hint="eastAsia" w:ascii="宋体" w:hAnsi="宋体" w:eastAsia="宋体" w:cs="宋体"/>
          <w:sz w:val="30"/>
          <w:szCs w:val="30"/>
          <w:highlight w:val="none"/>
          <w:lang w:val="en-US" w:eastAsia="zh-CN"/>
        </w:rPr>
        <w:t>6</w:t>
      </w:r>
      <w:r>
        <w:rPr>
          <w:rFonts w:hint="eastAsia" w:ascii="宋体" w:hAnsi="宋体" w:eastAsia="宋体" w:cs="宋体"/>
          <w:sz w:val="30"/>
          <w:szCs w:val="30"/>
          <w:highlight w:val="none"/>
        </w:rPr>
        <w:t>月</w:t>
      </w:r>
      <w:r>
        <w:rPr>
          <w:rFonts w:hint="eastAsia" w:ascii="宋体" w:hAnsi="宋体" w:eastAsia="宋体" w:cs="宋体"/>
          <w:sz w:val="30"/>
          <w:szCs w:val="30"/>
          <w:highlight w:val="none"/>
          <w:lang w:val="en-US" w:eastAsia="zh-CN"/>
        </w:rPr>
        <w:t>22</w:t>
      </w:r>
      <w:r>
        <w:rPr>
          <w:rFonts w:hint="eastAsia" w:ascii="宋体" w:hAnsi="宋体" w:eastAsia="宋体" w:cs="宋体"/>
          <w:sz w:val="30"/>
          <w:szCs w:val="30"/>
          <w:highlight w:val="none"/>
        </w:rPr>
        <w:t>日至20</w:t>
      </w:r>
      <w:r>
        <w:rPr>
          <w:rFonts w:hint="eastAsia" w:ascii="宋体" w:hAnsi="宋体" w:eastAsia="宋体" w:cs="宋体"/>
          <w:sz w:val="30"/>
          <w:szCs w:val="30"/>
          <w:highlight w:val="none"/>
          <w:lang w:val="en-US" w:eastAsia="zh-CN"/>
        </w:rPr>
        <w:t>21</w:t>
      </w:r>
      <w:r>
        <w:rPr>
          <w:rFonts w:hint="eastAsia" w:ascii="宋体" w:hAnsi="宋体" w:eastAsia="宋体" w:cs="宋体"/>
          <w:sz w:val="30"/>
          <w:szCs w:val="30"/>
          <w:highlight w:val="none"/>
        </w:rPr>
        <w:t>年</w:t>
      </w:r>
      <w:r>
        <w:rPr>
          <w:rFonts w:hint="eastAsia" w:ascii="宋体" w:hAnsi="宋体" w:eastAsia="宋体" w:cs="宋体"/>
          <w:sz w:val="30"/>
          <w:szCs w:val="30"/>
          <w:highlight w:val="none"/>
          <w:lang w:val="en-US" w:eastAsia="zh-CN"/>
        </w:rPr>
        <w:t>6</w:t>
      </w:r>
      <w:r>
        <w:rPr>
          <w:rFonts w:hint="eastAsia" w:ascii="宋体" w:hAnsi="宋体" w:eastAsia="宋体" w:cs="宋体"/>
          <w:sz w:val="30"/>
          <w:szCs w:val="30"/>
          <w:highlight w:val="none"/>
        </w:rPr>
        <w:t>月</w:t>
      </w:r>
      <w:r>
        <w:rPr>
          <w:rFonts w:hint="eastAsia" w:ascii="宋体" w:hAnsi="宋体" w:eastAsia="宋体" w:cs="宋体"/>
          <w:sz w:val="30"/>
          <w:szCs w:val="30"/>
          <w:highlight w:val="none"/>
          <w:lang w:val="en-US" w:eastAsia="zh-CN"/>
        </w:rPr>
        <w:t>24</w:t>
      </w:r>
      <w:r>
        <w:rPr>
          <w:rFonts w:hint="eastAsia" w:ascii="宋体" w:hAnsi="宋体" w:eastAsia="宋体" w:cs="宋体"/>
          <w:sz w:val="30"/>
          <w:szCs w:val="30"/>
          <w:highlight w:val="none"/>
        </w:rPr>
        <w:t>日每日上午9：00- 12：00时，下午13：</w:t>
      </w:r>
      <w:r>
        <w:rPr>
          <w:rFonts w:hint="eastAsia" w:ascii="宋体" w:hAnsi="宋体" w:eastAsia="宋体" w:cs="宋体"/>
          <w:sz w:val="30"/>
          <w:szCs w:val="30"/>
          <w:highlight w:val="none"/>
          <w:lang w:val="en-US" w:eastAsia="zh-CN"/>
        </w:rPr>
        <w:t>3</w:t>
      </w:r>
      <w:r>
        <w:rPr>
          <w:rFonts w:hint="eastAsia" w:ascii="宋体" w:hAnsi="宋体" w:eastAsia="宋体" w:cs="宋体"/>
          <w:sz w:val="30"/>
          <w:szCs w:val="30"/>
          <w:highlight w:val="none"/>
        </w:rPr>
        <w:t>0- 17：00时（北京时间，法定节假日除外），持以下资料在</w:t>
      </w:r>
      <w:r>
        <w:rPr>
          <w:rFonts w:hint="eastAsia" w:ascii="宋体" w:hAnsi="宋体" w:eastAsia="宋体" w:cs="宋体"/>
          <w:sz w:val="30"/>
          <w:szCs w:val="30"/>
          <w:highlight w:val="none"/>
          <w:lang w:val="en-US" w:eastAsia="zh-CN"/>
        </w:rPr>
        <w:t>江油市精神病医院采供办报名</w:t>
      </w:r>
      <w:r>
        <w:rPr>
          <w:rFonts w:hint="eastAsia" w:ascii="宋体" w:hAnsi="宋体" w:eastAsia="宋体" w:cs="宋体"/>
          <w:sz w:val="30"/>
          <w:szCs w:val="30"/>
          <w:highlight w:val="none"/>
        </w:rPr>
        <w:t>领取</w:t>
      </w:r>
      <w:r>
        <w:rPr>
          <w:rFonts w:hint="eastAsia" w:ascii="宋体" w:hAnsi="宋体" w:eastAsia="宋体" w:cs="宋体"/>
          <w:sz w:val="30"/>
          <w:szCs w:val="30"/>
          <w:highlight w:val="none"/>
          <w:lang w:val="en-US" w:eastAsia="zh-CN"/>
        </w:rPr>
        <w:t>比选</w:t>
      </w:r>
      <w:r>
        <w:rPr>
          <w:rFonts w:hint="eastAsia" w:ascii="宋体" w:hAnsi="宋体" w:eastAsia="宋体" w:cs="宋体"/>
          <w:sz w:val="30"/>
          <w:szCs w:val="30"/>
        </w:rPr>
        <w:t>文件。</w:t>
      </w:r>
    </w:p>
    <w:p>
      <w:pPr>
        <w:spacing w:line="48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1</w:t>
      </w:r>
      <w:r>
        <w:rPr>
          <w:rFonts w:hint="eastAsia" w:ascii="宋体" w:hAnsi="宋体" w:eastAsia="宋体" w:cs="宋体"/>
          <w:sz w:val="30"/>
          <w:szCs w:val="30"/>
          <w:lang w:val="en-US" w:eastAsia="zh-CN"/>
        </w:rPr>
        <w:t>.</w:t>
      </w:r>
      <w:r>
        <w:rPr>
          <w:rFonts w:hint="eastAsia" w:ascii="宋体" w:hAnsi="宋体" w:eastAsia="宋体" w:cs="宋体"/>
          <w:sz w:val="30"/>
          <w:szCs w:val="30"/>
        </w:rPr>
        <w:t>单位介绍信和领取人身份证（提交复印件并加盖公司鲜章）；</w:t>
      </w:r>
    </w:p>
    <w:p>
      <w:pPr>
        <w:spacing w:line="480" w:lineRule="exact"/>
        <w:ind w:firstLine="600" w:firstLineChars="200"/>
        <w:rPr>
          <w:rFonts w:hint="eastAsia" w:ascii="宋体" w:hAnsi="宋体" w:eastAsia="宋体" w:cs="宋体"/>
          <w:b/>
          <w:sz w:val="30"/>
          <w:szCs w:val="30"/>
          <w:lang w:val="en-US" w:eastAsia="zh-CN"/>
        </w:rPr>
      </w:pPr>
      <w:r>
        <w:rPr>
          <w:rFonts w:hint="eastAsia" w:ascii="宋体" w:hAnsi="宋体" w:eastAsia="宋体" w:cs="宋体"/>
          <w:sz w:val="30"/>
          <w:szCs w:val="30"/>
        </w:rPr>
        <w:t>2</w:t>
      </w:r>
      <w:r>
        <w:rPr>
          <w:rFonts w:hint="eastAsia" w:ascii="宋体" w:hAnsi="宋体" w:eastAsia="宋体" w:cs="宋体"/>
          <w:sz w:val="30"/>
          <w:szCs w:val="30"/>
          <w:lang w:val="en-US" w:eastAsia="zh-CN"/>
        </w:rPr>
        <w:t>.</w:t>
      </w:r>
      <w:r>
        <w:rPr>
          <w:rFonts w:hint="eastAsia" w:ascii="宋体" w:hAnsi="宋体" w:eastAsia="宋体" w:cs="宋体"/>
          <w:sz w:val="30"/>
          <w:szCs w:val="30"/>
        </w:rPr>
        <w:t>公司营业执照（提交复印件并加盖公司鲜章）；</w:t>
      </w:r>
    </w:p>
    <w:p>
      <w:pPr>
        <w:spacing w:line="460" w:lineRule="exact"/>
        <w:ind w:firstLine="602" w:firstLineChars="200"/>
        <w:outlineLvl w:val="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lang w:eastAsia="zh-CN"/>
        </w:rPr>
        <w:t>八</w:t>
      </w:r>
      <w:r>
        <w:rPr>
          <w:rFonts w:hint="eastAsia" w:asciiTheme="minorEastAsia" w:hAnsiTheme="minorEastAsia" w:eastAsiaTheme="minorEastAsia" w:cstheme="minorEastAsia"/>
          <w:b/>
          <w:bCs/>
          <w:sz w:val="30"/>
          <w:szCs w:val="30"/>
        </w:rPr>
        <w:t>、比选时间、地点</w:t>
      </w:r>
    </w:p>
    <w:p>
      <w:pPr>
        <w:spacing w:line="46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1.投标文件递交及开启时间：2021年</w:t>
      </w:r>
      <w:r>
        <w:rPr>
          <w:rFonts w:hint="eastAsia" w:asciiTheme="minorEastAsia" w:hAnsiTheme="minorEastAsia" w:eastAsiaTheme="minorEastAsia" w:cstheme="minorEastAsia"/>
          <w:sz w:val="30"/>
          <w:szCs w:val="30"/>
          <w:lang w:val="en-US" w:eastAsia="zh-CN"/>
        </w:rPr>
        <w:t>6</w:t>
      </w:r>
      <w:r>
        <w:rPr>
          <w:rFonts w:hint="eastAsia" w:asciiTheme="minorEastAsia" w:hAnsiTheme="minorEastAsia" w:eastAsiaTheme="minorEastAsia" w:cstheme="minorEastAsia"/>
          <w:sz w:val="30"/>
          <w:szCs w:val="30"/>
        </w:rPr>
        <w:t>月</w:t>
      </w:r>
      <w:r>
        <w:rPr>
          <w:rFonts w:hint="eastAsia" w:asciiTheme="minorEastAsia" w:hAnsiTheme="minorEastAsia" w:eastAsiaTheme="minorEastAsia" w:cstheme="minorEastAsia"/>
          <w:sz w:val="30"/>
          <w:szCs w:val="30"/>
          <w:lang w:val="en-US" w:eastAsia="zh-CN"/>
        </w:rPr>
        <w:t>25</w:t>
      </w:r>
      <w:r>
        <w:rPr>
          <w:rFonts w:hint="eastAsia" w:asciiTheme="minorEastAsia" w:hAnsiTheme="minorEastAsia" w:eastAsiaTheme="minorEastAsia" w:cstheme="minorEastAsia"/>
          <w:sz w:val="30"/>
          <w:szCs w:val="30"/>
        </w:rPr>
        <w:t>日</w:t>
      </w:r>
      <w:r>
        <w:rPr>
          <w:rFonts w:hint="eastAsia" w:asciiTheme="minorEastAsia" w:hAnsiTheme="minorEastAsia" w:eastAsiaTheme="minorEastAsia" w:cstheme="minorEastAsia"/>
          <w:sz w:val="30"/>
          <w:szCs w:val="30"/>
          <w:lang w:val="en-US" w:eastAsia="zh-CN"/>
        </w:rPr>
        <w:t>11</w:t>
      </w:r>
      <w:r>
        <w:rPr>
          <w:rFonts w:hint="eastAsia" w:asciiTheme="minorEastAsia" w:hAnsiTheme="minorEastAsia" w:eastAsiaTheme="minorEastAsia" w:cstheme="minorEastAsia"/>
          <w:sz w:val="30"/>
          <w:szCs w:val="30"/>
        </w:rPr>
        <w:t>时00分。</w:t>
      </w:r>
    </w:p>
    <w:p>
      <w:pPr>
        <w:spacing w:line="460" w:lineRule="exact"/>
        <w:ind w:firstLine="600" w:firstLineChars="200"/>
        <w:rPr>
          <w:rFonts w:asciiTheme="minorEastAsia" w:hAnsiTheme="minorEastAsia" w:eastAsiaTheme="minorEastAsia" w:cstheme="minorEastAsia"/>
          <w:color w:val="FF0000"/>
          <w:sz w:val="30"/>
          <w:szCs w:val="30"/>
        </w:rPr>
      </w:pPr>
      <w:r>
        <w:rPr>
          <w:rFonts w:hint="eastAsia" w:asciiTheme="minorEastAsia" w:hAnsiTheme="minorEastAsia" w:eastAsiaTheme="minorEastAsia" w:cstheme="minorEastAsia"/>
          <w:sz w:val="30"/>
          <w:szCs w:val="30"/>
        </w:rPr>
        <w:t>2.比选地点：江油市精神病医院一会议室</w:t>
      </w:r>
    </w:p>
    <w:p>
      <w:pPr>
        <w:spacing w:line="460" w:lineRule="exact"/>
        <w:ind w:firstLine="602" w:firstLineChars="200"/>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lang w:eastAsia="zh-CN"/>
        </w:rPr>
        <w:t>九</w:t>
      </w:r>
      <w:r>
        <w:rPr>
          <w:rFonts w:hint="eastAsia" w:asciiTheme="minorEastAsia" w:hAnsiTheme="minorEastAsia" w:eastAsiaTheme="minorEastAsia" w:cstheme="minorEastAsia"/>
          <w:b/>
          <w:sz w:val="30"/>
          <w:szCs w:val="30"/>
        </w:rPr>
        <w:t>、联系方式</w:t>
      </w:r>
    </w:p>
    <w:p>
      <w:pPr>
        <w:spacing w:line="46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采购人：江油市精神病医院</w:t>
      </w:r>
    </w:p>
    <w:p>
      <w:pPr>
        <w:spacing w:line="46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联系人：杨先生         电话：0816-3598335</w:t>
      </w:r>
    </w:p>
    <w:p>
      <w:pPr>
        <w:spacing w:line="560" w:lineRule="exact"/>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附件：</w:t>
      </w:r>
    </w:p>
    <w:p>
      <w:pPr>
        <w:pStyle w:val="3"/>
        <w:ind w:firstLine="2108" w:firstLineChars="700"/>
        <w:rPr>
          <w:rFonts w:asciiTheme="minorEastAsia" w:hAnsiTheme="minorEastAsia" w:eastAsiaTheme="minorEastAsia" w:cstheme="minorEastAsia"/>
          <w:color w:val="000000"/>
          <w:sz w:val="30"/>
          <w:szCs w:val="30"/>
        </w:rPr>
      </w:pPr>
      <w:bookmarkStart w:id="0" w:name="_Toc207166765"/>
      <w:r>
        <w:rPr>
          <w:rFonts w:hint="eastAsia" w:asciiTheme="minorEastAsia" w:hAnsiTheme="minorEastAsia" w:eastAsiaTheme="minorEastAsia" w:cstheme="minorEastAsia"/>
          <w:color w:val="000000"/>
          <w:sz w:val="30"/>
          <w:szCs w:val="30"/>
        </w:rPr>
        <w:t>1.法定代表人授权委托书</w:t>
      </w:r>
      <w:bookmarkEnd w:id="0"/>
    </w:p>
    <w:p>
      <w:pPr>
        <w:rPr>
          <w:rFonts w:asciiTheme="minorEastAsia" w:hAnsiTheme="minorEastAsia" w:eastAsiaTheme="minorEastAsia" w:cstheme="minorEastAsia"/>
          <w:sz w:val="30"/>
          <w:szCs w:val="30"/>
        </w:rPr>
      </w:pPr>
    </w:p>
    <w:p>
      <w:pPr>
        <w:spacing w:line="360" w:lineRule="auto"/>
        <w:rPr>
          <w:rFonts w:asciiTheme="minorEastAsia" w:hAnsiTheme="minorEastAsia" w:eastAsiaTheme="minorEastAsia" w:cstheme="minorEastAsia"/>
          <w:color w:val="000000"/>
          <w:sz w:val="30"/>
          <w:szCs w:val="30"/>
          <w:u w:val="single"/>
        </w:rPr>
      </w:pPr>
      <w:r>
        <w:rPr>
          <w:rFonts w:hint="eastAsia" w:asciiTheme="minorEastAsia" w:hAnsiTheme="minorEastAsia" w:eastAsiaTheme="minorEastAsia" w:cstheme="minorEastAsia"/>
          <w:color w:val="000000"/>
          <w:sz w:val="30"/>
          <w:szCs w:val="30"/>
        </w:rPr>
        <w:t>致：</w:t>
      </w:r>
      <w:r>
        <w:rPr>
          <w:rFonts w:hint="eastAsia" w:asciiTheme="minorEastAsia" w:hAnsiTheme="minorEastAsia" w:eastAsiaTheme="minorEastAsia" w:cstheme="minorEastAsia"/>
          <w:color w:val="000000"/>
          <w:sz w:val="30"/>
          <w:szCs w:val="30"/>
          <w:u w:val="single"/>
        </w:rPr>
        <w:t xml:space="preserve">                                </w:t>
      </w:r>
    </w:p>
    <w:p>
      <w:pPr>
        <w:spacing w:line="360" w:lineRule="auto"/>
        <w:ind w:firstLine="675" w:firstLineChars="225"/>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本授权委托书声明：我</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的法定代表人，现授权委托</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被授权代理人身份证号码：</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，为我单位代理人，参加</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的</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项目的比选活动，代理人在比选、评选、合同谈判过程中所签署的一切文件和处理与之有关的一切事务我均予以承认。代理人无转委权。特此委托。</w:t>
      </w:r>
    </w:p>
    <w:p>
      <w:pPr>
        <w:tabs>
          <w:tab w:val="left" w:pos="720"/>
          <w:tab w:val="left" w:pos="900"/>
        </w:tabs>
        <w:spacing w:line="360" w:lineRule="auto"/>
        <w:ind w:firstLine="600" w:firstLineChars="200"/>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附件：委托代理人身份证复印件（盖公章）</w:t>
      </w:r>
    </w:p>
    <w:p>
      <w:pPr>
        <w:spacing w:line="360" w:lineRule="auto"/>
        <w:jc w:val="left"/>
        <w:rPr>
          <w:rFonts w:asciiTheme="minorEastAsia" w:hAnsiTheme="minorEastAsia" w:eastAsiaTheme="minorEastAsia" w:cstheme="minorEastAsia"/>
          <w:color w:val="000000"/>
          <w:sz w:val="30"/>
          <w:szCs w:val="30"/>
        </w:rPr>
      </w:pPr>
    </w:p>
    <w:p>
      <w:pPr>
        <w:spacing w:line="480" w:lineRule="auto"/>
        <w:jc w:val="left"/>
        <w:rPr>
          <w:rFonts w:asciiTheme="minorEastAsia" w:hAnsiTheme="minorEastAsia" w:eastAsiaTheme="minorEastAsia" w:cstheme="minorEastAsia"/>
          <w:color w:val="000000"/>
          <w:sz w:val="30"/>
          <w:szCs w:val="30"/>
          <w:u w:val="single"/>
        </w:rPr>
      </w:pPr>
      <w:r>
        <w:rPr>
          <w:rFonts w:hint="eastAsia" w:asciiTheme="minorEastAsia" w:hAnsiTheme="minorEastAsia" w:eastAsiaTheme="minorEastAsia" w:cstheme="minorEastAsia"/>
          <w:color w:val="000000"/>
          <w:sz w:val="30"/>
          <w:szCs w:val="30"/>
        </w:rPr>
        <w:t>比选申请人：</w:t>
      </w:r>
      <w:r>
        <w:rPr>
          <w:rFonts w:hint="eastAsia" w:asciiTheme="minorEastAsia" w:hAnsiTheme="minorEastAsia" w:eastAsiaTheme="minorEastAsia" w:cstheme="minorEastAsia"/>
          <w:color w:val="000000"/>
          <w:sz w:val="30"/>
          <w:szCs w:val="30"/>
          <w:u w:val="single"/>
        </w:rPr>
        <w:t xml:space="preserve">                    （盖章）</w:t>
      </w:r>
    </w:p>
    <w:p>
      <w:pPr>
        <w:spacing w:line="480" w:lineRule="auto"/>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法定代表人：</w:t>
      </w:r>
      <w:r>
        <w:rPr>
          <w:rFonts w:hint="eastAsia" w:asciiTheme="minorEastAsia" w:hAnsiTheme="minorEastAsia" w:eastAsiaTheme="minorEastAsia" w:cstheme="minorEastAsia"/>
          <w:color w:val="000000"/>
          <w:sz w:val="30"/>
          <w:szCs w:val="30"/>
          <w:u w:val="single"/>
        </w:rPr>
        <w:t xml:space="preserve">                    （签字）</w:t>
      </w:r>
    </w:p>
    <w:p>
      <w:pPr>
        <w:spacing w:line="480" w:lineRule="auto"/>
        <w:jc w:val="left"/>
        <w:rPr>
          <w:rFonts w:asciiTheme="minorEastAsia" w:hAnsiTheme="minorEastAsia" w:eastAsiaTheme="minorEastAsia" w:cstheme="minorEastAsia"/>
          <w:color w:val="000000"/>
          <w:sz w:val="30"/>
          <w:szCs w:val="30"/>
          <w:u w:val="single"/>
        </w:rPr>
      </w:pPr>
      <w:r>
        <w:rPr>
          <w:rFonts w:hint="eastAsia" w:asciiTheme="minorEastAsia" w:hAnsiTheme="minorEastAsia" w:eastAsiaTheme="minorEastAsia" w:cstheme="minorEastAsia"/>
          <w:color w:val="000000"/>
          <w:sz w:val="30"/>
          <w:szCs w:val="30"/>
        </w:rPr>
        <w:t>委托代理人：</w:t>
      </w:r>
      <w:r>
        <w:rPr>
          <w:rFonts w:hint="eastAsia" w:asciiTheme="minorEastAsia" w:hAnsiTheme="minorEastAsia" w:eastAsiaTheme="minorEastAsia" w:cstheme="minorEastAsia"/>
          <w:color w:val="000000"/>
          <w:sz w:val="30"/>
          <w:szCs w:val="30"/>
          <w:u w:val="single"/>
        </w:rPr>
        <w:t xml:space="preserve">                    （签字）</w:t>
      </w:r>
    </w:p>
    <w:p>
      <w:pPr>
        <w:spacing w:line="360" w:lineRule="auto"/>
        <w:ind w:firstLine="4650" w:firstLineChars="1550"/>
        <w:jc w:val="left"/>
        <w:rPr>
          <w:rFonts w:asciiTheme="minorEastAsia" w:hAnsiTheme="minorEastAsia" w:eastAsiaTheme="minorEastAsia" w:cstheme="minorEastAsia"/>
          <w:color w:val="000000"/>
          <w:sz w:val="30"/>
          <w:szCs w:val="30"/>
        </w:rPr>
      </w:pPr>
    </w:p>
    <w:p>
      <w:pPr>
        <w:spacing w:line="360" w:lineRule="auto"/>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日   期：</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年</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月</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日</w:t>
      </w:r>
    </w:p>
    <w:p>
      <w:pPr>
        <w:spacing w:line="360" w:lineRule="auto"/>
        <w:jc w:val="left"/>
        <w:rPr>
          <w:rFonts w:asciiTheme="minorEastAsia" w:hAnsiTheme="minorEastAsia" w:eastAsiaTheme="minorEastAsia" w:cstheme="minorEastAsia"/>
          <w:b/>
          <w:bCs/>
          <w:color w:val="000000"/>
          <w:sz w:val="30"/>
          <w:szCs w:val="30"/>
        </w:rPr>
      </w:pPr>
    </w:p>
    <w:p>
      <w:pPr>
        <w:spacing w:line="560" w:lineRule="exact"/>
        <w:rPr>
          <w:rFonts w:asciiTheme="minorEastAsia" w:hAnsiTheme="minorEastAsia" w:eastAsiaTheme="minorEastAsia" w:cstheme="minorEastAsia"/>
          <w:sz w:val="30"/>
          <w:szCs w:val="30"/>
        </w:rPr>
      </w:pPr>
    </w:p>
    <w:p>
      <w:pPr>
        <w:widowControl/>
        <w:spacing w:line="360" w:lineRule="atLeast"/>
        <w:jc w:val="center"/>
        <w:outlineLvl w:val="1"/>
        <w:rPr>
          <w:rFonts w:asciiTheme="minorEastAsia" w:hAnsiTheme="minorEastAsia" w:eastAsiaTheme="minorEastAsia" w:cstheme="minorEastAsia"/>
          <w:b/>
          <w:kern w:val="0"/>
          <w:sz w:val="30"/>
          <w:szCs w:val="30"/>
        </w:rPr>
      </w:pPr>
    </w:p>
    <w:p>
      <w:pPr>
        <w:widowControl/>
        <w:jc w:val="left"/>
        <w:rPr>
          <w:rFonts w:asciiTheme="minorEastAsia" w:hAnsiTheme="minorEastAsia" w:eastAsiaTheme="minorEastAsia" w:cstheme="minorEastAsia"/>
          <w:b/>
          <w:kern w:val="0"/>
          <w:sz w:val="30"/>
          <w:szCs w:val="30"/>
        </w:rPr>
      </w:pPr>
      <w:r>
        <w:rPr>
          <w:rFonts w:asciiTheme="minorEastAsia" w:hAnsiTheme="minorEastAsia" w:eastAsiaTheme="minorEastAsia" w:cstheme="minorEastAsia"/>
          <w:b/>
          <w:kern w:val="0"/>
          <w:sz w:val="30"/>
          <w:szCs w:val="30"/>
        </w:rPr>
        <w:br w:type="page"/>
      </w:r>
    </w:p>
    <w:p>
      <w:pPr>
        <w:widowControl/>
        <w:spacing w:line="360" w:lineRule="atLeast"/>
        <w:jc w:val="center"/>
        <w:outlineLvl w:val="1"/>
        <w:rPr>
          <w:rFonts w:asciiTheme="minorEastAsia" w:hAnsiTheme="minorEastAsia" w:eastAsiaTheme="minorEastAsia" w:cstheme="minorEastAsia"/>
          <w:b/>
          <w:kern w:val="0"/>
          <w:sz w:val="30"/>
          <w:szCs w:val="30"/>
        </w:rPr>
      </w:pPr>
      <w:r>
        <w:rPr>
          <w:rFonts w:hint="eastAsia" w:asciiTheme="minorEastAsia" w:hAnsiTheme="minorEastAsia" w:eastAsiaTheme="minorEastAsia" w:cstheme="minorEastAsia"/>
          <w:b/>
          <w:kern w:val="0"/>
          <w:sz w:val="30"/>
          <w:szCs w:val="30"/>
        </w:rPr>
        <w:t>2.比选申请人近三年无严重违法或违约行为的承诺函</w:t>
      </w:r>
    </w:p>
    <w:p>
      <w:pPr>
        <w:spacing w:line="360" w:lineRule="auto"/>
        <w:rPr>
          <w:rFonts w:asciiTheme="minorEastAsia" w:hAnsiTheme="minorEastAsia" w:eastAsiaTheme="minorEastAsia" w:cstheme="minorEastAsia"/>
          <w:color w:val="000000"/>
          <w:sz w:val="30"/>
          <w:szCs w:val="30"/>
        </w:rPr>
      </w:pPr>
    </w:p>
    <w:p>
      <w:pPr>
        <w:spacing w:line="360" w:lineRule="auto"/>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sz w:val="30"/>
          <w:szCs w:val="30"/>
        </w:rPr>
        <w:t>最近三年无严重违法或违约行为</w:t>
      </w:r>
    </w:p>
    <w:p>
      <w:pPr>
        <w:spacing w:line="360" w:lineRule="auto"/>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致：</w:t>
      </w:r>
    </w:p>
    <w:p>
      <w:pPr>
        <w:spacing w:line="360" w:lineRule="auto"/>
        <w:ind w:firstLine="600" w:firstLineChars="200"/>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xml:space="preserve">承诺：我单位参加本次比选活动前三年内，在经营活动中没有重大违法违规记录。现任法定代表人、主要负责人无行贿犯罪记录。 </w:t>
      </w:r>
    </w:p>
    <w:p>
      <w:pPr>
        <w:pStyle w:val="4"/>
        <w:spacing w:line="360" w:lineRule="auto"/>
        <w:ind w:firstLine="675" w:firstLineChars="225"/>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同时也满足本项目法律法规规章规定关于供应商的其他资格性条件，不属于禁止参加投标的供应商。</w:t>
      </w:r>
    </w:p>
    <w:p>
      <w:pPr>
        <w:pStyle w:val="4"/>
        <w:spacing w:line="360" w:lineRule="auto"/>
        <w:ind w:firstLine="675" w:firstLineChars="225"/>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如违反以上承诺，本单位愿承担一切法律责任。</w:t>
      </w:r>
    </w:p>
    <w:p>
      <w:pPr>
        <w:pStyle w:val="4"/>
        <w:spacing w:line="400" w:lineRule="exact"/>
        <w:ind w:firstLine="600"/>
        <w:rPr>
          <w:rFonts w:asciiTheme="minorEastAsia" w:hAnsiTheme="minorEastAsia" w:eastAsiaTheme="minorEastAsia" w:cstheme="minorEastAsia"/>
          <w:color w:val="000000"/>
          <w:sz w:val="30"/>
          <w:szCs w:val="30"/>
        </w:rPr>
      </w:pPr>
    </w:p>
    <w:p>
      <w:pPr>
        <w:pStyle w:val="4"/>
        <w:spacing w:line="400" w:lineRule="exact"/>
        <w:ind w:firstLine="600"/>
        <w:rPr>
          <w:rFonts w:asciiTheme="minorEastAsia" w:hAnsiTheme="minorEastAsia" w:eastAsiaTheme="minorEastAsia" w:cstheme="minorEastAsia"/>
          <w:color w:val="000000"/>
          <w:sz w:val="30"/>
          <w:szCs w:val="30"/>
        </w:rPr>
      </w:pPr>
    </w:p>
    <w:p>
      <w:pPr>
        <w:adjustRightInd w:val="0"/>
        <w:spacing w:line="360" w:lineRule="auto"/>
        <w:ind w:firstLine="600" w:firstLineChars="200"/>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比选申请人名称 （盖章）：</w:t>
      </w:r>
    </w:p>
    <w:p>
      <w:pPr>
        <w:adjustRightInd w:val="0"/>
        <w:spacing w:line="360" w:lineRule="auto"/>
        <w:ind w:firstLine="600" w:firstLineChars="200"/>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法定代表人或委托代理人（签字或盖章）：</w:t>
      </w:r>
    </w:p>
    <w:p>
      <w:pPr>
        <w:ind w:firstLine="600" w:firstLineChars="200"/>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日  期：  年   月   日</w:t>
      </w:r>
    </w:p>
    <w:p>
      <w:pPr>
        <w:spacing w:afterLines="100"/>
        <w:ind w:firstLine="883"/>
        <w:jc w:val="center"/>
        <w:rPr>
          <w:b/>
          <w:bCs/>
          <w:sz w:val="44"/>
          <w:szCs w:val="44"/>
        </w:rPr>
      </w:pPr>
    </w:p>
    <w:p>
      <w:pPr>
        <w:spacing w:afterLines="100"/>
        <w:ind w:firstLine="883"/>
        <w:jc w:val="center"/>
        <w:rPr>
          <w:b/>
          <w:bCs/>
          <w:sz w:val="44"/>
          <w:szCs w:val="44"/>
        </w:rPr>
      </w:pPr>
    </w:p>
    <w:p>
      <w:pPr>
        <w:spacing w:afterLines="100"/>
        <w:ind w:firstLine="883"/>
        <w:jc w:val="center"/>
        <w:rPr>
          <w:b/>
          <w:bCs/>
          <w:sz w:val="44"/>
          <w:szCs w:val="44"/>
        </w:rPr>
      </w:pPr>
    </w:p>
    <w:p>
      <w:pPr>
        <w:spacing w:afterLines="100"/>
        <w:ind w:firstLine="883"/>
        <w:jc w:val="center"/>
        <w:rPr>
          <w:b/>
          <w:bCs/>
          <w:sz w:val="44"/>
          <w:szCs w:val="44"/>
        </w:rPr>
      </w:pPr>
    </w:p>
    <w:p>
      <w:pPr>
        <w:spacing w:afterLines="100"/>
        <w:ind w:firstLine="883"/>
        <w:jc w:val="center"/>
        <w:rPr>
          <w:b/>
          <w:bCs/>
          <w:sz w:val="44"/>
          <w:szCs w:val="44"/>
        </w:rPr>
      </w:pPr>
    </w:p>
    <w:p>
      <w:pPr>
        <w:spacing w:afterLines="100"/>
        <w:jc w:val="both"/>
        <w:rPr>
          <w:rFonts w:hint="eastAsia" w:eastAsia="宋体"/>
          <w:b/>
          <w:bCs/>
          <w:sz w:val="30"/>
          <w:szCs w:val="30"/>
          <w:lang w:eastAsia="zh-CN"/>
        </w:rPr>
      </w:pPr>
      <w:r>
        <w:rPr>
          <w:rFonts w:hint="eastAsia"/>
          <w:b/>
          <w:bCs/>
          <w:sz w:val="30"/>
          <w:szCs w:val="30"/>
        </w:rPr>
        <w:t>3.江油市精神病医院</w:t>
      </w:r>
      <w:r>
        <w:rPr>
          <w:rFonts w:hint="eastAsia"/>
          <w:b/>
          <w:bCs/>
          <w:sz w:val="30"/>
          <w:szCs w:val="30"/>
          <w:lang w:eastAsia="zh-CN"/>
        </w:rPr>
        <w:t>精神科治疗室改造工程量及防盗门数量</w:t>
      </w:r>
    </w:p>
    <w:p>
      <w:pPr>
        <w:spacing w:line="700" w:lineRule="exact"/>
        <w:ind w:firstLine="641"/>
      </w:pPr>
    </w:p>
    <w:p>
      <w:pPr>
        <w:spacing w:line="700" w:lineRule="exact"/>
        <w:ind w:firstLine="641"/>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b/>
          <w:bCs/>
          <w:sz w:val="30"/>
          <w:szCs w:val="30"/>
        </w:rPr>
        <w:t>二楼:防盗门</w:t>
      </w:r>
      <w:r>
        <w:rPr>
          <w:rFonts w:hint="eastAsia" w:asciiTheme="minorEastAsia" w:hAnsiTheme="minorEastAsia" w:eastAsiaTheme="minorEastAsia" w:cstheme="minorEastAsia"/>
          <w:b/>
          <w:bCs/>
          <w:sz w:val="30"/>
          <w:szCs w:val="30"/>
          <w:lang w:val="en-US" w:eastAsia="zh-CN"/>
        </w:rPr>
        <w:t>3樘（约2.31平方/樘）</w:t>
      </w:r>
    </w:p>
    <w:p>
      <w:pPr>
        <w:spacing w:line="700" w:lineRule="exact"/>
        <w:ind w:firstLine="641"/>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b/>
          <w:bCs/>
          <w:sz w:val="30"/>
          <w:szCs w:val="30"/>
        </w:rPr>
        <w:t>三楼:防盗门</w:t>
      </w:r>
      <w:r>
        <w:rPr>
          <w:rFonts w:hint="eastAsia" w:asciiTheme="minorEastAsia" w:hAnsiTheme="minorEastAsia" w:eastAsiaTheme="minorEastAsia" w:cstheme="minorEastAsia"/>
          <w:b/>
          <w:bCs/>
          <w:sz w:val="30"/>
          <w:szCs w:val="30"/>
          <w:lang w:val="en-US" w:eastAsia="zh-CN"/>
        </w:rPr>
        <w:t>3樘（约2.31平方/樘）</w:t>
      </w:r>
      <w:bookmarkStart w:id="1" w:name="_GoBack"/>
      <w:bookmarkEnd w:id="1"/>
    </w:p>
    <w:p>
      <w:pPr>
        <w:spacing w:line="700" w:lineRule="exact"/>
        <w:ind w:firstLine="641"/>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b/>
          <w:bCs/>
          <w:sz w:val="30"/>
          <w:szCs w:val="30"/>
        </w:rPr>
        <w:t>四楼:防盗门</w:t>
      </w:r>
      <w:r>
        <w:rPr>
          <w:rFonts w:hint="eastAsia" w:asciiTheme="minorEastAsia" w:hAnsiTheme="minorEastAsia" w:eastAsiaTheme="minorEastAsia" w:cstheme="minorEastAsia"/>
          <w:b/>
          <w:bCs/>
          <w:sz w:val="30"/>
          <w:szCs w:val="30"/>
          <w:lang w:val="en-US" w:eastAsia="zh-CN"/>
        </w:rPr>
        <w:t>3樘（约2.31平方/樘）</w:t>
      </w:r>
    </w:p>
    <w:p>
      <w:pPr>
        <w:spacing w:line="700" w:lineRule="exact"/>
        <w:ind w:firstLine="602" w:firstLineChars="200"/>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b/>
          <w:bCs/>
          <w:sz w:val="30"/>
          <w:szCs w:val="30"/>
        </w:rPr>
        <w:t>五楼:防盗门</w:t>
      </w:r>
      <w:r>
        <w:rPr>
          <w:rFonts w:hint="eastAsia" w:asciiTheme="minorEastAsia" w:hAnsiTheme="minorEastAsia" w:eastAsiaTheme="minorEastAsia" w:cstheme="minorEastAsia"/>
          <w:b/>
          <w:bCs/>
          <w:sz w:val="30"/>
          <w:szCs w:val="30"/>
          <w:lang w:val="en-US" w:eastAsia="zh-CN"/>
        </w:rPr>
        <w:t>3樘（约2.31平方/樘）</w:t>
      </w:r>
    </w:p>
    <w:p/>
    <w:p>
      <w:pPr>
        <w:pStyle w:val="2"/>
      </w:pPr>
    </w:p>
    <w:p>
      <w:pPr>
        <w:ind w:firstLine="5421" w:firstLineChars="1800"/>
        <w:rPr>
          <w:rFonts w:hint="eastAsia" w:asciiTheme="minorEastAsia" w:hAnsiTheme="minorEastAsia" w:eastAsiaTheme="minorEastAsia" w:cstheme="minorEastAsia"/>
          <w:b/>
          <w:bCs/>
          <w:sz w:val="30"/>
          <w:szCs w:val="30"/>
          <w:lang w:eastAsia="zh-CN"/>
        </w:rPr>
      </w:pPr>
      <w:r>
        <w:rPr>
          <w:rFonts w:hint="eastAsia" w:asciiTheme="minorEastAsia" w:hAnsiTheme="minorEastAsia" w:eastAsiaTheme="minorEastAsia" w:cstheme="minorEastAsia"/>
          <w:b/>
          <w:bCs/>
          <w:sz w:val="30"/>
          <w:szCs w:val="30"/>
        </w:rPr>
        <w:t>合计：12</w:t>
      </w:r>
      <w:r>
        <w:rPr>
          <w:rFonts w:hint="eastAsia" w:asciiTheme="minorEastAsia" w:hAnsiTheme="minorEastAsia" w:eastAsiaTheme="minorEastAsia" w:cstheme="minorEastAsia"/>
          <w:b/>
          <w:bCs/>
          <w:sz w:val="30"/>
          <w:szCs w:val="30"/>
          <w:lang w:eastAsia="zh-CN"/>
        </w:rPr>
        <w:t>樘</w:t>
      </w:r>
    </w:p>
    <w:p>
      <w:pPr>
        <w:pStyle w:val="2"/>
        <w:spacing w:after="0" w:line="500" w:lineRule="exact"/>
        <w:ind w:left="596" w:leftChars="284" w:firstLine="602" w:firstLineChars="200"/>
        <w:rPr>
          <w:rFonts w:hint="eastAsia" w:asciiTheme="minorEastAsia" w:hAnsiTheme="minorEastAsia" w:eastAsiaTheme="minorEastAsia" w:cstheme="minorEastAsia"/>
          <w:b/>
          <w:bCs/>
          <w:color w:val="000000" w:themeColor="text1"/>
          <w:sz w:val="30"/>
          <w:szCs w:val="30"/>
          <w:lang w:val="en-US" w:eastAsia="zh-CN"/>
        </w:rPr>
      </w:pPr>
    </w:p>
    <w:p>
      <w:pPr>
        <w:pStyle w:val="2"/>
        <w:spacing w:after="0" w:line="500" w:lineRule="exact"/>
        <w:ind w:left="596" w:leftChars="284" w:firstLine="602" w:firstLineChars="200"/>
        <w:rPr>
          <w:rFonts w:hint="eastAsia" w:asciiTheme="minorEastAsia" w:hAnsiTheme="minorEastAsia" w:eastAsiaTheme="minorEastAsia" w:cstheme="minorEastAsia"/>
          <w:b/>
          <w:bCs/>
          <w:color w:val="000000" w:themeColor="text1"/>
          <w:sz w:val="30"/>
          <w:szCs w:val="30"/>
          <w:lang w:val="en-US" w:eastAsia="zh-CN"/>
        </w:rPr>
      </w:pPr>
    </w:p>
    <w:p>
      <w:pPr>
        <w:pStyle w:val="2"/>
        <w:spacing w:after="0" w:line="500" w:lineRule="exact"/>
        <w:ind w:left="596" w:leftChars="284" w:firstLine="602" w:firstLineChars="200"/>
        <w:rPr>
          <w:rFonts w:hint="default" w:eastAsiaTheme="minorEastAsia"/>
          <w:b/>
          <w:bCs/>
          <w:lang w:val="en-US" w:eastAsia="zh-CN"/>
        </w:rPr>
      </w:pPr>
      <w:r>
        <w:rPr>
          <w:rFonts w:hint="eastAsia" w:asciiTheme="minorEastAsia" w:hAnsiTheme="minorEastAsia" w:eastAsiaTheme="minorEastAsia" w:cstheme="minorEastAsia"/>
          <w:b/>
          <w:bCs/>
          <w:color w:val="000000" w:themeColor="text1"/>
          <w:sz w:val="30"/>
          <w:szCs w:val="30"/>
          <w:lang w:val="en-US" w:eastAsia="zh-CN"/>
        </w:rPr>
        <w:t>治疗室改造工程量：打门洞口7个约16.2平方米，门洞补砖7个（不含瓷砖、门槛石材料），地面瓷砖保洁费144平方米，原墙面腻子铲除363平方米，墙面乳胶漆363平方米，拆窗18平方米，地台拆除10米，补地砖10米人工费</w:t>
      </w:r>
      <w:r>
        <w:rPr>
          <w:rFonts w:hint="eastAsia" w:eastAsiaTheme="minorEastAsia"/>
          <w:b/>
          <w:bCs/>
          <w:lang w:val="en-US" w:eastAsia="zh-CN"/>
        </w:rPr>
        <w:t>，</w:t>
      </w:r>
      <w:r>
        <w:rPr>
          <w:rFonts w:hint="eastAsia" w:eastAsiaTheme="minorEastAsia"/>
          <w:b/>
          <w:bCs/>
          <w:sz w:val="30"/>
          <w:szCs w:val="30"/>
          <w:lang w:val="en-US" w:eastAsia="zh-CN"/>
        </w:rPr>
        <w:t>封隔墙5平方米费用，建渣清运费。</w:t>
      </w:r>
    </w:p>
    <w:p>
      <w:pPr>
        <w:spacing w:line="660" w:lineRule="exact"/>
        <w:ind w:firstLine="641"/>
        <w:jc w:val="left"/>
        <w:rPr>
          <w:rFonts w:asciiTheme="minorEastAsia" w:hAnsiTheme="minorEastAsia" w:eastAsiaTheme="minorEastAsia" w:cstheme="minorEastAsia"/>
          <w:sz w:val="30"/>
          <w:szCs w:val="30"/>
        </w:rPr>
      </w:pPr>
    </w:p>
    <w:p>
      <w:pPr>
        <w:spacing w:afterLines="100"/>
        <w:ind w:firstLine="883"/>
        <w:jc w:val="center"/>
        <w:rPr>
          <w:b/>
          <w:bCs/>
          <w:sz w:val="30"/>
          <w:szCs w:val="30"/>
        </w:rPr>
      </w:pPr>
    </w:p>
    <w:p>
      <w:pPr>
        <w:spacing w:afterLines="100"/>
        <w:ind w:firstLine="1807" w:firstLineChars="600"/>
        <w:rPr>
          <w:b/>
          <w:bCs/>
          <w:sz w:val="30"/>
          <w:szCs w:val="30"/>
        </w:rPr>
      </w:pPr>
    </w:p>
    <w:p>
      <w:pPr>
        <w:rPr>
          <w:rFonts w:asciiTheme="minorEastAsia" w:hAnsiTheme="minorEastAsia" w:eastAsiaTheme="minorEastAsia" w:cstheme="minorEastAsia"/>
          <w:sz w:val="30"/>
          <w:szCs w:val="30"/>
        </w:rPr>
      </w:pPr>
    </w:p>
    <w:p>
      <w:pPr>
        <w:rPr>
          <w:rFonts w:asciiTheme="minorEastAsia" w:hAnsiTheme="minorEastAsia" w:eastAsiaTheme="minorEastAsia" w:cstheme="minorEastAsia"/>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BC810CE"/>
    <w:rsid w:val="00090E0A"/>
    <w:rsid w:val="001340C4"/>
    <w:rsid w:val="002B6D53"/>
    <w:rsid w:val="002E0390"/>
    <w:rsid w:val="00383959"/>
    <w:rsid w:val="003A3C8F"/>
    <w:rsid w:val="00523586"/>
    <w:rsid w:val="0052399D"/>
    <w:rsid w:val="005E5D32"/>
    <w:rsid w:val="009B383B"/>
    <w:rsid w:val="009D693A"/>
    <w:rsid w:val="00C14827"/>
    <w:rsid w:val="039C6408"/>
    <w:rsid w:val="042D2CA6"/>
    <w:rsid w:val="043E1FE7"/>
    <w:rsid w:val="06A84657"/>
    <w:rsid w:val="0B260680"/>
    <w:rsid w:val="0B9F569C"/>
    <w:rsid w:val="0C703E3B"/>
    <w:rsid w:val="0E4F27B4"/>
    <w:rsid w:val="0F5C6FA5"/>
    <w:rsid w:val="0F652B33"/>
    <w:rsid w:val="100D337C"/>
    <w:rsid w:val="10B629E4"/>
    <w:rsid w:val="11335951"/>
    <w:rsid w:val="14736D53"/>
    <w:rsid w:val="1936349D"/>
    <w:rsid w:val="1B3E1B54"/>
    <w:rsid w:val="1B786A11"/>
    <w:rsid w:val="1DEB1486"/>
    <w:rsid w:val="1E6D03FE"/>
    <w:rsid w:val="1F6D5E2A"/>
    <w:rsid w:val="20553DE8"/>
    <w:rsid w:val="20AA6033"/>
    <w:rsid w:val="21A8664F"/>
    <w:rsid w:val="21C055F6"/>
    <w:rsid w:val="23111ADE"/>
    <w:rsid w:val="231A4E24"/>
    <w:rsid w:val="234D644E"/>
    <w:rsid w:val="24377380"/>
    <w:rsid w:val="25BC7B24"/>
    <w:rsid w:val="25EA77E0"/>
    <w:rsid w:val="271857AA"/>
    <w:rsid w:val="2B266FE5"/>
    <w:rsid w:val="2CB60EF7"/>
    <w:rsid w:val="2CC46A46"/>
    <w:rsid w:val="2F357234"/>
    <w:rsid w:val="2F4850D4"/>
    <w:rsid w:val="30080ACA"/>
    <w:rsid w:val="31D846A0"/>
    <w:rsid w:val="324278A8"/>
    <w:rsid w:val="327054E2"/>
    <w:rsid w:val="32CF0747"/>
    <w:rsid w:val="335048FE"/>
    <w:rsid w:val="34E257F2"/>
    <w:rsid w:val="35986FF1"/>
    <w:rsid w:val="362D0C43"/>
    <w:rsid w:val="38C62F8E"/>
    <w:rsid w:val="3A4652F1"/>
    <w:rsid w:val="3BC25624"/>
    <w:rsid w:val="3BC810CE"/>
    <w:rsid w:val="3CBA50D9"/>
    <w:rsid w:val="3E22211D"/>
    <w:rsid w:val="3E9969FA"/>
    <w:rsid w:val="3EE02246"/>
    <w:rsid w:val="3F421A1B"/>
    <w:rsid w:val="3FB25E9A"/>
    <w:rsid w:val="3FFA4A39"/>
    <w:rsid w:val="40450421"/>
    <w:rsid w:val="40AB4E8F"/>
    <w:rsid w:val="42AE2570"/>
    <w:rsid w:val="449C62FC"/>
    <w:rsid w:val="47EE1773"/>
    <w:rsid w:val="485326FB"/>
    <w:rsid w:val="4937359A"/>
    <w:rsid w:val="497708D2"/>
    <w:rsid w:val="49F85644"/>
    <w:rsid w:val="4A2566F3"/>
    <w:rsid w:val="4A805911"/>
    <w:rsid w:val="4B1805B9"/>
    <w:rsid w:val="4B4E425B"/>
    <w:rsid w:val="4BA3639B"/>
    <w:rsid w:val="4CA57500"/>
    <w:rsid w:val="51340C23"/>
    <w:rsid w:val="517E7011"/>
    <w:rsid w:val="51860999"/>
    <w:rsid w:val="51F17416"/>
    <w:rsid w:val="52A757BE"/>
    <w:rsid w:val="558871A2"/>
    <w:rsid w:val="5844753A"/>
    <w:rsid w:val="59FF76DC"/>
    <w:rsid w:val="5AB5617B"/>
    <w:rsid w:val="5ADD4BC0"/>
    <w:rsid w:val="60700DDA"/>
    <w:rsid w:val="60976E5C"/>
    <w:rsid w:val="61A03F2B"/>
    <w:rsid w:val="642D2432"/>
    <w:rsid w:val="64D14F11"/>
    <w:rsid w:val="6933542D"/>
    <w:rsid w:val="6A16439B"/>
    <w:rsid w:val="71966135"/>
    <w:rsid w:val="71FF6200"/>
    <w:rsid w:val="73A057B9"/>
    <w:rsid w:val="74EA40FA"/>
    <w:rsid w:val="75775C71"/>
    <w:rsid w:val="769F376E"/>
    <w:rsid w:val="76ED7928"/>
    <w:rsid w:val="7B9915AA"/>
    <w:rsid w:val="7DBC4A5B"/>
    <w:rsid w:val="7E821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360" w:lineRule="auto"/>
      <w:ind w:firstLine="723" w:firstLineChars="300"/>
      <w:outlineLvl w:val="0"/>
    </w:pPr>
    <w:rPr>
      <w:rFonts w:ascii="宋体" w:hAnsi="宋体"/>
      <w:b/>
      <w:bCs/>
      <w:sz w:val="24"/>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rPr>
      <w:kern w:val="0"/>
    </w:rPr>
  </w:style>
  <w:style w:type="paragraph" w:styleId="4">
    <w:name w:val="Body Text Indent"/>
    <w:basedOn w:val="1"/>
    <w:qFormat/>
    <w:uiPriority w:val="0"/>
    <w:pPr>
      <w:spacing w:line="500" w:lineRule="exact"/>
      <w:ind w:firstLine="560" w:firstLineChars="200"/>
    </w:pPr>
    <w:rPr>
      <w:sz w:val="28"/>
    </w:rPr>
  </w:style>
  <w:style w:type="paragraph" w:styleId="5">
    <w:name w:val="Balloon Text"/>
    <w:basedOn w:val="1"/>
    <w:link w:val="10"/>
    <w:qFormat/>
    <w:uiPriority w:val="0"/>
    <w:rPr>
      <w:sz w:val="18"/>
      <w:szCs w:val="18"/>
    </w:rPr>
  </w:style>
  <w:style w:type="paragraph" w:styleId="6">
    <w:name w:val="footer"/>
    <w:basedOn w:val="1"/>
    <w:link w:val="12"/>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批注框文本 Char"/>
    <w:basedOn w:val="9"/>
    <w:link w:val="5"/>
    <w:qFormat/>
    <w:uiPriority w:val="0"/>
    <w:rPr>
      <w:rFonts w:ascii="Times New Roman" w:hAnsi="Times New Roman"/>
      <w:kern w:val="2"/>
      <w:sz w:val="18"/>
      <w:szCs w:val="18"/>
    </w:rPr>
  </w:style>
  <w:style w:type="character" w:customStyle="1" w:styleId="11">
    <w:name w:val="页眉 Char"/>
    <w:basedOn w:val="9"/>
    <w:link w:val="7"/>
    <w:uiPriority w:val="0"/>
    <w:rPr>
      <w:rFonts w:ascii="Times New Roman" w:hAnsi="Times New Roman"/>
      <w:kern w:val="2"/>
      <w:sz w:val="18"/>
      <w:szCs w:val="18"/>
    </w:rPr>
  </w:style>
  <w:style w:type="character" w:customStyle="1" w:styleId="12">
    <w:name w:val="页脚 Char"/>
    <w:basedOn w:val="9"/>
    <w:link w:val="6"/>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388</Words>
  <Characters>2218</Characters>
  <Lines>18</Lines>
  <Paragraphs>5</Paragraphs>
  <TotalTime>184</TotalTime>
  <ScaleCrop>false</ScaleCrop>
  <LinksUpToDate>false</LinksUpToDate>
  <CharactersWithSpaces>2601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2021-06-10T07:25:00Z</dcterms:created>
  <dc:creator>四夕罗</dc:creator>
  <cp:lastModifiedBy>杨义军</cp:lastModifiedBy>
  <cp:lastPrinted>2021-06-22T03:20:00Z</cp:lastPrinted>
  <dcterms:modified xsi:type="dcterms:W3CDTF">2021-06-22T09:51:24Z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4457193EEA604E20B1BA4821981BD1AF</vt:lpwstr>
  </property>
</Properties>
</file>